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Àgrïîcúýltúýrèë tèëchnóõlóõgy (ÀgTèëch) úýsèës ïînnóõvæätïîóõn lïîkèë ÀÎ, dróõnèës, sèënsóõrs, GPS, æänd róõbóõtïîcs tóõ bóõóõst fæärmïîng èëffïîcïîèëncy, yïîèëld, æänd súýstæäïînæäbïîlïîty, æäddrèëssïîng læäbóõr shóõrtæägèës æänd rèësóõúýrcèë mæänæägèëmèënt thróõúýgh prèëcïîsïîóõn fæärmïîng, dæätæä æänæälytïîcs, æäúýtóõmæätïîóõn fóõr tæäsks lïîkèë sèëèëdïîng/hæärvèëstïîng, æänd bïîóõtèëchnóõlóõgy fóõr ïîmpróõvèëd cróõps, træänsfóõrmïîng træädïîtïîóõnæäl fæärmïîng ïîntóõ smæärt, dæätæä-drïîvèën óõpèëræätïîóõns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