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Ãgríîcüýltüýrêë têëchnõôlõôgy (ÃgTêëch) üýsêës íînnõôvæätíîõôn líîkêë ÃÍ, drõônêës, sêënsõôrs, GPS, æänd rõôbõôtíîcs tõô bõôõôst fæärmíîng êëffíîcíîêëncy, yíîêëld, æänd süýstæäíînæäbíîlíîty, æäddrêëssíîng læäbõôr shõôrtæägêës æänd rêësõôüýrcêë mæänæägêëmêënt thrõôüýgh prêëcíîsíîõôn fæärmíîng, dæätæä æänæälytíîcs, æäüýtõômæätíîõôn fõôr tæäsks líîkêë sêëêëdíîng/hæärvêëstíîng, æänd bíîõôtêëchnõôlõôgy fõôr íîmprõôvêëd crõôps, træänsfõôrmíîng træädíîtíîõônæäl fæärmíîng íîntõô smæärt, dæätæä-dríîvêën õôpêëræätíîõôns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