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Ãgrîìcýültýürêê têêchnõôlõôgy (ÃgTêêch) ýüsêês îìnnõôvãätîìõôn lîìkêê ÃÏ, drõônêês, sêênsõôrs, GPS, ãänd rõôbõôtîìcs tõô bõôõôst fãärmîìng êêffîìcîìêêncy, yîìêêld, ãänd sýüstãäîìnãäbîìlîìty, ãäddrêêssîìng lãäbõôr shõôrtãägêês ãänd rêêsõôýürcêê mãänãägêêmêênt thrõôýügh prêêcîìsîìõôn fãärmîìng, dãätãä ãänãälytîìcs, ãäýütõômãätîìõôn fõôr tãäsks lîìkêê sêêêêdîìng/hãärvêêstîìng, ãänd bîìõôtêêchnõôlõôgy fõôr îìmprõôvêêd crõôps, trãänsfõôrmîìng trãädîìtîìõônãäl fãärmîìng îìntõô smãärt, dãätãä-drîìvêên õôpêêrãätîìõôns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