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Ågrïìcúýltúýréè téèchnöôlöôgy (ÅgTéèch) úýséès ïìnnöôväãtïìöôn lïìkéè ÅÎ, dröônéès, séènsöôrs, GPS, äãnd röôböôtïìcs töô böôöôst fäãrmïìng éèffïìcïìéèncy, yïìéèld, äãnd súýstäãïìnäãbïìlïìty, äãddréèssïìng läãböôr shöôrtäãgéès äãnd réèsöôúýrcéè mäãnäãgéèméènt thröôúýgh préècïìsïìöôn fäãrmïìng, däãtäã äãnäãlytïìcs, äãúýtöômäãtïìöôn föôr täãsks lïìkéè séèéèdïìng/häãrvéèstïìng, äãnd bïìöôtéèchnöôlöôgy föôr ïìmpröôvéèd cröôps, träãnsföôrmïìng träãdïìtïìöônäãl fäãrmïìng ïìntöô smäãrt, däãtäã-drïìvéèn öôpéèräãtïìöôns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