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Àgrììcýúltýúrèê tèêchnòólòógy (ÀgTèêch) ýúsèês ììnnòóväåtììòón lììkèê ÀÏ, dròónèês, sèênsòórs, GPS, äånd ròóbòótììcs tòó bòóòóst fäårmììng èêffììcììèêncy, yììèêld, äånd sýústäåììnäåbììlììty, äåddrèêssììng läåbòór shòórtäågèês äånd rèêsòóýúrcèê mäånäågèêmèênt thròóýúgh prèêcììsììòón fäårmììng, däåtäå äånäålytììcs, äåýútòómäåtììòón fòór täåsks lììkèê sèêèêdììng/häårvèêstììng, äånd bììòótèêchnòólòógy fòór ììmpròóvèêd cròóps, träånsfòórmììng träådììtììòónäål fäårmììng ììntòó smäårt, däåtäå-drììvèên òópèêräåtììòóns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