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Ågrïïcüùltüùrëê tëêchnõòlõògy (ÅgTëêch) üùsëês ïïnnõòvåâtïïõòn lïïkëê ÅÍ, drõònëês, sëênsõòrs, GPS, åând rõòbõòtïïcs tõò bõòõòst fåârmïïng ëêffïïcïïëêncy, yïïëêld, åând süùståâïïnåâbïïlïïty, åâddrëêssïïng låâbõòr shõòrtåâgëês åând rëêsõòüùrcëê måânåâgëêmëênt thrõòüùgh prëêcïïsïïõòn fåârmïïng, dåâtåâ åânåâlytïïcs, åâüùtõòmåâtïïõòn fõòr tåâsks lïïkëê sëêëêdïïng/håârvëêstïïng, åând bïïõòtëêchnõòlõògy fõòr ïïmprõòvëêd crõòps, tråânsfõòrmïïng tråâdïïtïïõònåâl fåârmïïng ïïntõò småârt, dåâtåâ-drïïvëên õòpëêråâtïïõòns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