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Ægrìîcüùltüùrèë tèëchnöõlöõgy (ÆgTèëch) üùsèës ìînnöõvæætìîöõn lìîkèë ÆÌ, dröõnèës, sèënsöõrs, GPS, æænd röõböõtìîcs töõ böõöõst fæærmìîng èëffìîcìîèëncy, yìîèëld, æænd süùstææìînææbìîlìîty, ææddrèëssìîng lææböõr shöõrtæægèës æænd rèësöõüùrcèë mæænæægèëmèënt thröõüùgh prèëcìîsìîöõn fæærmìîng, dæætææ æænæælytìîcs, ææüùtöõmæætìîöõn föõr tææsks lìîkèë sèëèëdìîng/hæærvèëstìîng, æænd bìîöõtèëchnöõlöõgy föõr ìîmpröõvèëd cröõps, træænsföõrmìîng træædìîtìîöõnææl fæærmìîng ìîntöõ smæært, dæætææ-drìîvèën öõpèëræætìîöõns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