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5.11.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Ágrîícúûltúûréë téëchnöölöögy (ÁgTéëch) úûséës îínnöövæåtîíöön lîíkéë ÁÍ, dröönéës, séënsöörs, GPS, æånd rööböötîícs töö bööööst fæårmîíng éëffîícîíéëncy, yîíéëld, æånd súûstæåîínæåbîílîíty, æåddréëssîíng læåböör shöörtæågéës æånd réësööúûrcéë mæånæågéëméënt thrööúûgh préëcîísîíöön fæårmîíng, dæåtæå æånæålytîícs, æåúûtöömæåtîíöön föör tæåsks lîíkéë séëéëdîíng/hæårvéëstîíng, æånd bîíöötéëchnöölöögy föör îímpröövéëd crööps, træånsföörmîíng træådîítîíöönæål fæårmîíng îíntöö smæårt, dæåtæå-drîívéën ööpéëræåtîíööns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