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Ágrìícýûltýûrëé tëéchnôôlôôgy (ÁgTëéch) ýûsëés ìínnôôväætìíôôn lìíkëé ÁÍ, drôônëés, sëénsôôrs, GPS, äænd rôôbôôtìícs tôô bôôôôst fäærmìíng ëéffìícìíëéncy, yìíëéld, äænd sýûstäæìínäæbìílìíty, äæddrëéssìíng läæbôôr shôôrtäægëés äænd rëésôôýûrcëé mäænäægëémëént thrôôýûgh prëécìísìíôôn fäærmìíng, däætäæ äænäælytìícs, äæýûtôômäætìíôôn fôôr täæsks lìíkëé sëéëédìíng/häærvëéstìíng, äænd bìíôôtëéchnôôlôôgy fôôr ìímprôôvëéd crôôps, träænsfôôrmìíng träædìítìíôônäæl fäærmìíng ìíntôô smäært, däætäæ-drìívëén ôôpëéräætìíôôns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