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Ågrïîcûûltûûrèé tèéchnôôlôôgy (ÅgTèéch) ûûsèés ïînnôôvâåtïîôôn lïîkèé ÅÏ, drôônèés, sèénsôôrs, GPS, âånd rôôbôôtïîcs tôô bôôôôst fâårmïîng èéffïîcïîèéncy, yïîèéld, âånd sûûstâåïînâåbïîlïîty, âåddrèéssïîng lâåbôôr shôôrtâågèés âånd rèésôôûûrcèé mâånâågèémèént thrôôûûgh prèécïîsïîôôn fâårmïîng, dâåtâå âånâålytïîcs, âåûûtôômâåtïîôôn fôôr tâåsks lïîkèé sèéèédïîng/hâårvèéstïîng, âånd bïîôôtèéchnôôlôôgy fôôr ïîmprôôvèéd crôôps, trâånsfôôrmïîng trâådïîtïîôônâål fâårmïîng ïîntôô smâårt, dâåtâå-drïîvèén ôôpèérâåtïîôôns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