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5.11.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Ãgrìícûültûürëê tëêchnöölöögy (ÃgTëêch) ûüsëês ìínnöövàãtìíöön lìíkëê ÃÏ, dröönëês, sëênsöörs, GPS, àãnd rööböötìícs töö bööööst fàãrmìíng ëêffìícìíëêncy, yìíëêld, àãnd sûüstàãìínàãbìílìíty, àãddrëêssìíng làãböör shöörtàãgëês àãnd rëêsööûürcëê màãnàãgëêmëênt thrööûügh prëêcìísìíöön fàãrmìíng, dàãtàã àãnàãlytìícs, àãûütöömàãtìíöön föör tàãsks lìíkëê sëêëêdìíng/hàãrvëêstìíng, àãnd bìíöötëêchnöölöögy föör ìímpröövëêd crööps, tràãnsföörmìíng tràãdìítìíöönàãl fàãrmìíng ìíntöö smàãrt, dàãtàã-drìívëên ööpëêràãtìíööns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