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Ãgrìícùýltùýrêë têëchnõõlõõgy (ÃgTêëch) ùýsêës ìínnõõvæàtìíõõn lìíkêë ÃÎ, drõõnêës, sêënsõõrs, GPS, æànd rõõbõõtìícs tõõ bõõõõst fæàrmìíng êëffìícìíêëncy, yìíêëld, æànd sùýstæàìínæàbìílìíty, æàddrêëssìíng læàbõõr shõõrtæàgêës æànd rêësõõùýrcêë mæànæàgêëmêënt thrõõùýgh prêëcìísìíõõn fæàrmìíng, dæàtæà æànæàlytìícs, æàùýtõõmæàtìíõõn fõõr tæàsks lìíkêë sêëêëdìíng/hæàrvêëstìíng, æànd bìíõõtêëchnõõlõõgy fõõr ìímprõõvêëd crõõps, træànsfõõrmìíng træàdìítìíõõnæàl fæàrmìíng ìíntõõ smæàrt, dæàtæà-drìívêën õõpêëræàtìíõõns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