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Âgríïcûûltûûrèê tèêchnõôlõôgy (ÂgTèêch) ûûsèês íïnnõôvæàtíïõôn líïkèê ÂÎ, drõônèês, sèênsõôrs, GPS, æànd rõôbõôtíïcs tõô bõôõôst fæàrmíïng èêffíïcíïèêncy, yíïèêld, æànd sûûstæàíïnæàbíïlíïty, æàddrèêssíïng læàbõôr shõôrtæàgèês æànd rèêsõôûûrcèê mæànæàgèêmèênt thrõôûûgh prèêcíïsíïõôn fæàrmíïng, dæàtæà æànæàlytíïcs, æàûûtõômæàtíïõôn fõôr tæàsks líïkèê sèêèêdíïng/hæàrvèêstíïng, æànd bíïõôtèêchnõôlõôgy fõôr íïmprõôvèêd crõôps, træànsfõôrmíïng træàdíïtíïõônæàl fæàrmíïng íïntõô smæàrt, dæàtæà-dríïvèên õôpèêræàtíïõôns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