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Ågríîcúültúürèë tèëchnõôlõôgy (ÅgTèëch) úüsèës íînnõôvæätíîõôn líîkèë ÅÌ, drõônèës, sèënsõôrs, GPS, æänd rõôbõôtíîcs tõô bõôõôst fæärmíîng èëffíîcíîèëncy, yíîèëld, æänd súüstæäíînæäbíîlíîty, æäddrèëssíîng læäbõôr shõôrtæägèës æänd rèësõôúürcèë mæänæägèëmèënt thrõôúügh prèëcíîsíîõôn fæärmíîng, dæätæä æänæälytíîcs, æäúütõômæätíîõôn fõôr tæäsks líîkèë sèëèëdíîng/hæärvèëstíîng, æänd bíîõôtèëchnõôlõôgy fõôr íîmprõôvèëd crõôps, træänsfõôrmíîng træädíîtíîõônæäl fæärmíîng íîntõô smæärt, dæätæä-dríîvèën õôpèëræätíîõôns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