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Ägrïìcûúltûúréë téëchnóôlóôgy (ÄgTéëch) ûúséës ïìnnóôvàætïìóôn lïìkéë ÄÏ, dróônéës, séënsóôrs, GPS, àænd róôbóôtïìcs tóô bóôóôst fàærmïìng éëffïìcïìéëncy, yïìéëld, àænd sûústàæïìnàæbïìlïìty, àæddréëssïìng làæbóôr shóôrtàægéës àænd réësóôûúrcéë màænàægéëméënt thróôûúgh préëcïìsïìóôn fàærmïìng, dàætàæ àænàælytïìcs, àæûútóômàætïìóôn fóôr tàæsks lïìkéë séëéëdïìng/hàærvéëstïìng, àænd bïìóôtéëchnóôlóôgy fóôr ïìmpróôvéëd cróôps, tràænsfóôrmïìng tràædïìtïìóônàæl fàærmïìng ïìntóô smàært, dàætàæ-drïìvéën óôpéëràætïìóôns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