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Ágrìïcýùltýùrêê têêchnóôlóôgy (ÁgTêêch) ýùsêês ìïnnóôväâtìïóôn lìïkêê ÁÌ, dróônêês, sêênsóôrs, GPS, äând róôbóôtìïcs tóô bóôóôst fäârmìïng êêffìïcìïêêncy, yìïêêld, äând sýùstäâìïnäâbìïlìïty, äâddrêêssìïng läâbóôr shóôrtäâgêês äând rêêsóôýùrcêê mäânäâgêêmêênt thróôýùgh prêêcìïsìïóôn fäârmìïng, däâtäâ äânäâlytìïcs, äâýùtóômäâtìïóôn fóôr täâsks lìïkêê sêêêêdìïng/häârvêêstìïng, äând bìïóôtêêchnóôlóôgy fóôr ìïmpróôvêêd cróôps, träânsfóôrmìïng träâdìïtìïóônäâl fäârmìïng ìïntóô smäârt, däâtäâ-drìïvêên óôpêêräâtìïóôns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