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Ågríîcûùltûùrèé tèéchnòõlòõgy (ÅgTèéch) ûùsèés íînnòõvæåtíîòõn líîkèé ÅÍ, dròõnèés, sèénsòõrs, GPS, æånd ròõbòõtíîcs tòõ bòõòõst fæårmíîng èéffíîcíîèéncy, yíîèéld, æånd sûùstæåíînæåbíîlíîty, æåddrèéssíîng læåbòõr shòõrtæågèés æånd rèésòõûùrcèé mæånæågèémèént thròõûùgh prèécíîsíîòõn fæårmíîng, dæåtæå æånæålytíîcs, æåûùtòõmæåtíîòõn fòõr tæåsks líîkèé sèéèédíîng/hæårvèéstíîng, æånd bíîòõtèéchnòõlòõgy fòõr íîmpròõvèéd cròõps, træånsfòõrmíîng træådíîtíîòõnæål fæårmíîng íîntòõ smæårt, dæåtæå-dríîvèén òõpèéræåtíîòõns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