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Ãgrïìcüùltüùrèê tèêchnõólõógy (ÃgTèêch) üùsèês ïìnnõóvàåtïìõón lïìkèê ÃÏ, drõónèês, sèênsõórs, GPS, àånd rõóbõótïìcs tõó bõóõóst fàårmïìng èêffïìcïìèêncy, yïìèêld, àånd süùstàåïìnàåbïìlïìty, àåddrèêssïìng làåbõór shõórtàågèês àånd rèêsõóüùrcèê màånàågèêmèênt thrõóüùgh prèêcïìsïìõón fàårmïìng, dàåtàå àånàålytïìcs, àåüùtõómàåtïìõón fõór tàåsks lïìkèê sèêèêdïìng/hàårvèêstïìng, àånd bïìõótèêchnõólõógy fõór ïìmprõóvèêd crõóps, tràånsfõórmïìng tràådïìtïìõónàål fàårmïìng ïìntõó smàårt, dàåtàå-drïìvèên õópèêràåtïìõóns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