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Ågrìïcúùltúùrêê têêchnôõlôõgy (ÅgTêêch) úùsêês ìïnnôõvåâtìïôõn lìïkêê ÅÏ, drôõnêês, sêênsôõrs, GPS, åând rôõbôõtìïcs tôõ bôõôõst fåârmìïng êêffìïcìïêêncy, yìïêêld, åând súùståâìïnåâbìïlìïty, åâddrêêssìïng låâbôõr shôõrtåâgêês åând rêêsôõúùrcêê måânåâgêêmêênt thrôõúùgh prêêcìïsìïôõn fåârmìïng, dåâtåâ åânåâlytìïcs, åâúùtôõmåâtìïôõn fôõr tåâsks lìïkêê sêêêêdìïng/håârvêêstìïng, åând bìïôõtêêchnôõlôõgy fôõr ìïmprôõvêêd crôõps, tråânsfôõrmìïng tråâdìïtìïôõnåâl fåârmìïng ìïntôõ småârt, dåâtåâ-drìïvêên ôõpêêråâtìïôõns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