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Ágríîcùûltùûréê téêchnõôlõôgy (ÁgTéêch) ùûséês íînnõôvààtíîõôn líîkéê ÁÏ, drõônéês, séênsõôrs, GPS, àànd rõôbõôtíîcs tõô bõôõôst fààrmíîng éêffíîcíîéêncy, yíîéêld, àànd sùûstààíînààbíîlíîty, ààddréêssíîng lààbõôr shõôrtààgéês àànd réêsõôùûrcéê màànààgéêméênt thrõôùûgh préêcíîsíîõôn fààrmíîng, dààtàà àànààlytíîcs, ààùûtõômààtíîõôn fõôr tààsks líîkéê séêéêdíîng/hààrvéêstíîng, àànd bíîõôtéêchnõôlõôgy fõôr íîmprõôvéêd crõôps, tràànsfõôrmíîng trààdíîtíîõônààl fààrmíîng íîntõô smààrt, dààtàà-dríîvéên õôpéêrààtíîõôns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