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Ägrïïcýýltýýrèè tèèchnôòlôògy (ÄgTèèch) ýýsèès ïïnnôòváåtïïôòn lïïkèè ÄÎ, drôònèès, sèènsôòrs, GPS, áånd rôòbôòtïïcs tôò bôòôòst fáårmïïng èèffïïcïïèèncy, yïïèèld, áånd sýýstáåïïnáåbïïlïïty, áåddrèèssïïng láåbôòr shôòrtáågèès áånd rèèsôòýýrcèè máånáågèèmèènt thrôòýýgh prèècïïsïïôòn fáårmïïng, dáåtáå áånáålytïïcs, áåýýtôòmáåtïïôòn fôòr táåsks lïïkèè sèèèèdïïng/háårvèèstïïng, áånd bïïôòtèèchnôòlôògy fôòr ïïmprôòvèèd crôòps, tráånsfôòrmïïng tráådïïtïïôònáål fáårmïïng ïïntôò smáårt, dáåtáå-drïïvèèn ôòpèèráåtïïôòns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