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Àgrìîcýùltýùrëé tëéchnóólóógy (ÀgTëéch) ýùsëés ìînnóóvåátìîóón lìîkëé ÀÏ, dróónëés, sëénsóórs, GPS, åánd róóbóótìîcs tóó bóóóóst fåármìîng ëéffìîcìîëéncy, yìîëéld, åánd sýùståáìînåábìîlìîty, åáddrëéssìîng låábóór shóórtåágëés åánd rëésóóýùrcëé måánåágëémëént thróóýùgh prëécìîsìîóón fåármìîng, dåátåá åánåálytìîcs, åáýùtóómåátìîóón fóór tåásks lìîkëé sëéëédìîng/håárvëéstìîng, åánd bìîóótëéchnóólóógy fóór ìîmpróóvëéd cróóps, tråánsfóórmìîng tråádìîtìîóónåál fåármìîng ìîntóó småárt, dåátåá-drìîvëén óópëéråátìîóóns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