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Ãgrìïcúýltúýrëê tëêchnôôlôôgy (ÃgTëêch) úýsëês ìïnnôôväàtìïôôn lìïkëê ÃÎ, drôônëês, sëênsôôrs, GPS, äànd rôôbôôtìïcs tôô bôôôôst fäàrmìïng ëêffìïcìïëêncy, yìïëêld, äànd súýstäàìïnäàbìïlìïty, äàddrëêssìïng läàbôôr shôôrtäàgëês äànd rëêsôôúýrcëê mäànäàgëêmëênt thrôôúýgh prëêcìïsìïôôn fäàrmìïng, däàtäà äànäàlytìïcs, äàúýtôômäàtìïôôn fôôr täàsks lìïkëê sëêëêdìïng/häàrvëêstìïng, äànd bìïôôtëêchnôôlôôgy fôôr ìïmprôôvëêd crôôps, träànsfôôrmìïng träàdìïtìïôônäàl fäàrmìïng ìïntôô smäàrt, däàtäà-drìïvëên ôôpëêräàtìïôôns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