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Ãgrììcýûltýûrèê tèêchnôòlôògy (ÃgTèêch) ýûsèês ììnnôòvâãtììôòn lììkèê ÃÏ, drôònèês, sèênsôòrs, GPS, âãnd rôòbôòtììcs tôò bôòôòst fâãrmììng èêffììcììèêncy, yììèêld, âãnd sýûstâãììnâãbììlììty, âãddrèêssììng lâãbôòr shôòrtâãgèês âãnd rèêsôòýûrcèê mâãnâãgèêmèênt thrôòýûgh prèêcììsììôòn fâãrmììng, dâãtâã âãnâãlytììcs, âãýûtôòmâãtììôòn fôòr tâãsks lììkèê sèêèêdììng/hâãrvèêstììng, âãnd bììôòtèêchnôòlôògy fôòr ììmprôòvèêd crôòps, trâãnsfôòrmììng trâãdììtììôònâãl fâãrmììng ììntôò smâãrt, dâãtâã-drììvèên ôòpèêrâãtììôòns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