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Ægrïîcüùltüùrèê tèêchnóölóögy (ÆgTèêch) üùsèês ïînnóövâätïîóön lïîkèê ÆÍ, dróönèês, sèênsóörs, GPS, âänd róöbóötïîcs tóö bóöóöst fâärmïîng èêffïîcïîèêncy, yïîèêld, âänd süùstâäïînâäbïîlïîty, âäddrèêssïîng lâäbóör shóörtâägèês âänd rèêsóöüùrcèê mâänâägèêmèênt thróöüùgh prèêcïîsïîóön fâärmïîng, dâätâä âänâälytïîcs, âäüùtóömâätïîóön fóör tâäsks lïîkèê sèêèêdïîng/hâärvèêstïîng, âänd bïîóötèêchnóölóögy fóör ïîmpróövèêd cróöps, trâänsfóörmïîng trâädïîtïîóönâäl fâärmïîng ïîntóö smâärt, dâätâä-drïîvèên óöpèêrâätïîóöns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