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Ægrîícúùltúùrèè tèèchnöôlöôgy (ÆgTèèch) úùsèès îínnöôvããtîíöôn lîíkèè ÆÎ, dröônèès, sèènsöôrs, GPS, ããnd röôböôtîícs töô böôöôst fããrmîíng èèffîícîíèèncy, yîíèèld, ããnd súùstããîínããbîílîíty, ããddrèèssîíng lããböôr shöôrtããgèès ããnd rèèsöôúùrcèè mããnããgèèmèènt thröôúùgh prèècîísîíöôn fããrmîíng, dããtãã ããnããlytîícs, ããúùtöômããtîíöôn föôr tããsks lîíkèè sèèèèdîíng/hããrvèèstîíng, ããnd bîíöôtèèchnöôlöôgy föôr îímpröôvèèd cröôps, trããnsföôrmîíng trããdîítîíöônããl fããrmîíng îíntöô smããrt, dããtãã-drîívèèn öôpèèrããtîíöôns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