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Ægrïîcúùltúùréè téèchnöõlöõgy (ÆgTéèch) úùséès ïînnöõvâàtïîöõn lïîkéè ÆÌ, dröõnéès, séènsöõrs, GPS, âànd röõböõtïîcs töõ böõöõst fâàrmïîng éèffïîcïîéèncy, yïîéèld, âànd súùstâàïînâàbïîlïîty, âàddréèssïîng lâàböõr shöõrtâàgéès âànd réèsöõúùrcéè mâànâàgéèméènt thröõúùgh préècïîsïîöõn fâàrmïîng, dâàtâà âànâàlytïîcs, âàúùtöõmâàtïîöõn föõr tâàsks lïîkéè séèéèdïîng/hâàrvéèstïîng, âànd bïîöõtéèchnöõlöõgy föõr ïîmpröõvéèd cröõps, trâànsföõrmïîng trâàdïîtïîöõnâàl fâàrmïîng ïîntöõ smâàrt, dâàtâà-drïîvéèn öõpéèrâàtïîöõns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