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Ågrîícüúltüúrëë tëëchnõólõógy (ÅgTëëch) üúsëës îínnõóvàätîíõón lîíkëë ÅÎ, drõónëës, sëënsõórs, GPS, àänd rõóbõótîícs tõó bõóõóst fàärmîíng ëëffîícîíëëncy, yîíëëld, àänd süústàäîínàäbîílîíty, àäddrëëssîíng làäbõór shõórtàägëës àänd rëësõóüúrcëë màänàägëëmëënt thrõóüúgh prëëcîísîíõón fàärmîíng, dàätàä àänàälytîícs, àäüútõómàätîíõón fõór tàäsks lîíkëë sëëëëdîíng/hàärvëëstîíng, àänd bîíõótëëchnõólõógy fõór îímprõóvëëd crõóps, tràänsfõórmîíng tràädîítîíõónàäl fàärmîíng îíntõó smàärt, dàätàä-drîívëën õópëëràätîíõóns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