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Ægrïïcúültúürëë tëëchnôôlôôgy (ÆgTëëch) úüsëës ïïnnôôváåtïïôôn lïïkëë ÆÎ, drôônëës, sëënsôôrs, GPS, áånd rôôbôôtïïcs tôô bôôôôst fáårmïïng ëëffïïcïïëëncy, yïïëëld, áånd súüstáåïïnáåbïïlïïty, áåddrëëssïïng láåbôôr shôôrtáågëës áånd rëësôôúürcëë máånáågëëmëënt thrôôúügh prëëcïïsïïôôn fáårmïïng, dáåtáå áånáålytïïcs, áåúütôômáåtïïôôn fôôr táåsks lïïkëë sëëëëdïïng/háårvëëstïïng, áånd bïïôôtëëchnôôlôôgy fôôr ïïmprôôvëëd crôôps, tráånsfôôrmïïng tráådïïtïïôônáål fáårmïïng ïïntôô smáårt, dáåtáå-drïïvëën ôôpëëráåtïïôôns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