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Ãgríïcùúltùúrêè têèchnóõlóõgy (ÃgTêèch) ùúsêès íïnnóõvæátíïóõn líïkêè ÃÌ, dróõnêès, sêènsóõrs, GPS, æánd róõbóõtíïcs tóõ bóõóõst fæármíïng êèffíïcíïêèncy, yíïêèld, æánd sùústæáíïnæábíïlíïty, æáddrêèssíïng læábóõr shóõrtæágêès æánd rêèsóõùúrcêè mæánæágêèmêènt thróõùúgh prêècíïsíïóõn fæármíïng, dæátæá æánæálytíïcs, æáùútóõmæátíïóõn fóõr tæásks líïkêè sêèêèdíïng/hæárvêèstíïng, æánd bíïóõtêèchnóõlóõgy fóõr íïmpróõvêèd cróõps, træánsfóõrmíïng træádíïtíïóõnæál fæármíïng íïntóõ smæárt, dæátæá-dríïvêèn óõpêèræátíïóõns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