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Ágrîìcýùltýùréé tééchnôõlôõgy (ÁgTééch) ýùséés îìnnôõvàætîìôõn lîìkéé ÁÏ, drôõnéés, séénsôõrs, GPS, àænd rôõbôõtîìcs tôõ bôõôõst fàærmîìng ééffîìcîìééncy, yîìééld, àænd sýùstàæîìnàæbîìlîìty, àæddrééssîìng làæbôõr shôõrtàægéés àænd réésôõýùrcéé màænàægééméént thrôõýùgh préécîìsîìôõn fàærmîìng, dàætàæ àænàælytîìcs, àæýùtôõmàætîìôõn fôõr tàæsks lîìkéé séééédîìng/hàærvééstîìng, àænd bîìôõtééchnôõlôõgy fôõr îìmprôõvééd crôõps, tràænsfôõrmîìng tràædîìtîìôõnàæl fàærmîìng îìntôõ smàært, dàætàæ-drîìvéén ôõpééràætîìôõns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