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Àgrïìcûültûürêê têêchnõõlõõgy (ÀgTêêch) ûüsêês ïìnnõõvåätïìõõn lïìkêê ÀÎ, drõõnêês, sêênsõõrs, GPS, åänd rõõbõõtïìcs tõõ bõõõõst fåärmïìng êêffïìcïìêêncy, yïìêêld, åänd sûüståäïìnåäbïìlïìty, åäddrêêssïìng låäbõõr shõõrtåägêês åänd rêêsõõûürcêê måänåägêêmêênt thrõõûügh prêêcïìsïìõõn fåärmïìng, dåätåä åänåälytïìcs, åäûütõõmåätïìõõn fõõr tåäsks lïìkêê sêêêêdïìng/håärvêêstïìng, åänd bïìõõtêêchnõõlõõgy fõõr ïìmprõõvêêd crõõps, tråänsfõõrmïìng tråädïìtïìõõnåäl fåärmïìng ïìntõõ småärt, dåätåä-drïìvêên õõpêêråätïìõõns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