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Âgrïícùúltùúrëè tëèchnöôlöôgy (ÂgTëèch) ùúsëès ïínnöôvâåtïíöôn lïíkëè ÂÍ, dröônëès, sëènsöôrs, GPS, âånd röôböôtïícs töô böôöôst fâårmïíng ëèffïícïíëèncy, yïíëèld, âånd sùústâåïínâåbïílïíty, âåddrëèssïíng lâåböôr shöôrtâågëès âånd rëèsöôùúrcëè mâånâågëèmëènt thröôùúgh prëècïísïíöôn fâårmïíng, dâåtâå âånâålytïícs, âåùútöômâåtïíöôn föôr tâåsks lïíkëè sëèëèdïíng/hâårvëèstïíng, âånd bïíöôtëèchnöôlöôgy föôr ïímpröôvëèd cröôps, trâånsföôrmïíng trâådïítïíöônâål fâårmïíng ïíntöô smâårt, dâåtâå-drïívëèn öôpëèrâåtïíöôns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