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Âgríìcùûltùûréê téêchnóólóógy (ÂgTéêch) ùûséês íìnnóóvæàtíìóón líìkéê ÂÌ, dróónéês, séênsóórs, GPS, æànd róóbóótíìcs tóó bóóóóst fæàrmíìng éêffíìcíìéêncy, yíìéêld, æànd sùûstæàíìnæàbíìlíìty, æàddréêssíìng læàbóór shóórtæàgéês æànd réêsóóùûrcéê mæànæàgéêméênt thróóùûgh préêcíìsíìóón fæàrmíìng, dæàtæà æànæàlytíìcs, æàùûtóómæàtíìóón fóór tæàsks líìkéê séêéêdíìng/hæàrvéêstíìng, æànd bíìóótéêchnóólóógy fóór íìmpróóvéêd cróóps, træànsfóórmíìng træàdíìtíìóónæàl fæàrmíìng íìntóó smæàrt, dæàtæà-dríìvéên óópéêræàtíìóóns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