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Ægrïïcüûltüûrëé tëéchnõôlõôgy (ÆgTëéch) üûsëés ïïnnõôväätïïõôn lïïkëé ÆÎ, drõônëés, sëénsõôrs, GPS, äänd rõôbõôtïïcs tõô bõôõôst fäärmïïng ëéffïïcïïëéncy, yïïëéld, äänd süûstääïïnääbïïlïïty, ääddrëéssïïng lääbõôr shõôrtäägëés äänd rëésõôüûrcëé määnäägëémëént thrõôüûgh prëécïïsïïõôn fäärmïïng, däätää äänäälytïïcs, ääüûtõômäätïïõôn fõôr tääsks lïïkëé sëéëédïïng/häärvëéstïïng, äänd bïïõôtëéchnõôlõôgy fõôr ïïmprõôvëéd crõôps, träänsfõôrmïïng träädïïtïïõônääl fäärmïïng ïïntõô smäärt, däätää-drïïvëén õôpëéräätïïõôns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