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Âgrïícýûltýûrêë têëchnôòlôògy (ÂgTêëch) ýûsêës ïínnôòvåætïíôòn lïíkêë ÂÍ, drôònêës, sêënsôòrs, GPS, åænd rôòbôòtïícs tôò bôòôòst fåærmïíng êëffïícïíêëncy, yïíêëld, åænd sýûståæïínåæbïílïíty, åæddrêëssïíng låæbôòr shôòrtåægêës åænd rêësôòýûrcêë måænåægêëmêënt thrôòýûgh prêëcïísïíôòn fåærmïíng, dåætåæ åænåælytïícs, åæýûtôòmåætïíôòn fôòr tåæsks lïíkêë sêëêëdïíng/håærvêëstïíng, åænd bïíôòtêëchnôòlôògy fôòr ïímprôòvêëd crôòps, tråænsfôòrmïíng tråædïítïíôònåæl fåærmïíng ïíntôò småært, dåætåæ-drïívêën ôòpêëråætïíôòns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