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Âgrìícüùltüùrëë tëëchnõölõögy (ÂgTëëch) üùsëës ìínnõövæãtìíõön lìíkëë ÂÎ, drõönëës, sëënsõörs, GPS, æãnd rõöbõötìícs tõö bõöõöst fæãrmìíng ëëffìícìíëëncy, yìíëëld, æãnd süùstæãìínæãbìílìíty, æãddrëëssìíng læãbõör shõörtæãgëës æãnd rëësõöüùrcëë mæãnæãgëëmëënt thrõöüùgh prëëcìísìíõön fæãrmìíng, dæãtæã æãnæãlytìícs, æãüùtõömæãtìíõön fõör tæãsks lìíkëë sëëëëdìíng/hæãrvëëstìíng, æãnd bìíõötëëchnõölõögy fõör ìímprõövëëd crõöps, træãnsfõörmìíng træãdìítìíõönæãl fæãrmìíng ìíntõö smæãrt, dæãtæã-drìívëën õöpëëræãtìíõöns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