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86C282E" wp14:textId="20D55903">
      <w:bookmarkStart w:name="_GoBack" w:id="0"/>
      <w:bookmarkEnd w:id="0"/>
      <w:r w:rsidR="19E76563">
        <w:rPr/>
        <w:t>1)What is spring framework</w:t>
      </w:r>
    </w:p>
    <w:p xmlns:wp14="http://schemas.microsoft.com/office/word/2010/wordml" w:rsidP="20677D17" w14:paraId="25C781FB" wp14:textId="2DA6E1F3">
      <w:pPr>
        <w:rPr>
          <w:rFonts w:ascii="Calibri" w:hAnsi="Calibri" w:eastAsia="Calibri" w:cs="Calibri" w:asciiTheme="minorAscii" w:hAnsiTheme="minorAscii" w:eastAsiaTheme="minorAscii" w:cstheme="minorAscii"/>
          <w:b w:val="0"/>
          <w:bCs w:val="0"/>
          <w:i w:val="0"/>
          <w:iCs w:val="0"/>
          <w:noProof w:val="0"/>
          <w:color w:val="222222"/>
          <w:sz w:val="22"/>
          <w:szCs w:val="22"/>
          <w:lang w:val="en-US"/>
        </w:rPr>
      </w:pPr>
      <w:r w:rsidRPr="20677D17" w:rsidR="2F9E7FE4">
        <w:rPr>
          <w:rFonts w:ascii="Calibri" w:hAnsi="Calibri" w:eastAsia="Calibri" w:cs="Calibri" w:asciiTheme="minorAscii" w:hAnsiTheme="minorAscii" w:eastAsiaTheme="minorAscii" w:cstheme="minorAscii"/>
          <w:b w:val="1"/>
          <w:bCs w:val="1"/>
          <w:i w:val="0"/>
          <w:iCs w:val="0"/>
          <w:noProof w:val="0"/>
          <w:color w:val="222222"/>
          <w:sz w:val="22"/>
          <w:szCs w:val="22"/>
          <w:lang w:val="en-US"/>
        </w:rPr>
        <w:t>Spring Framework</w:t>
      </w:r>
      <w:r w:rsidRPr="20677D17" w:rsidR="2F9E7FE4">
        <w:rPr>
          <w:rFonts w:ascii="Calibri" w:hAnsi="Calibri" w:eastAsia="Calibri" w:cs="Calibri" w:asciiTheme="minorAscii" w:hAnsiTheme="minorAscii" w:eastAsiaTheme="minorAscii" w:cstheme="minorAscii"/>
          <w:b w:val="0"/>
          <w:bCs w:val="0"/>
          <w:i w:val="0"/>
          <w:iCs w:val="0"/>
          <w:noProof w:val="0"/>
          <w:color w:val="222222"/>
          <w:sz w:val="22"/>
          <w:szCs w:val="22"/>
          <w:lang w:val="en-US"/>
        </w:rPr>
        <w:t xml:space="preserve"> is an open-source framework for building web applications with Java as a programming language. It is powerful and lightweight yet easy to use, and it provides support for developing Java applications easily. Spring is a lightweight framework which can be thought of as a framework of frameworks because it also offers support for various frameworks such as hibernate, struts, tapestry, and JSF.</w:t>
      </w:r>
    </w:p>
    <w:p xmlns:wp14="http://schemas.microsoft.com/office/word/2010/wordml" w:rsidP="20677D17" w14:paraId="7F543A28" wp14:textId="3B4F29F7">
      <w:pPr>
        <w:pStyle w:val="Normal"/>
        <w:rPr>
          <w:rFonts w:ascii="Calibri" w:hAnsi="Calibri" w:eastAsia="Calibri" w:cs="Calibri" w:asciiTheme="minorAscii" w:hAnsiTheme="minorAscii" w:eastAsiaTheme="minorAscii" w:cstheme="minorAscii"/>
          <w:b w:val="0"/>
          <w:bCs w:val="0"/>
          <w:i w:val="0"/>
          <w:iCs w:val="0"/>
          <w:noProof w:val="0"/>
          <w:color w:val="222222"/>
          <w:sz w:val="22"/>
          <w:szCs w:val="22"/>
          <w:lang w:val="en-US"/>
        </w:rPr>
      </w:pPr>
      <w:r w:rsidRPr="20677D17" w:rsidR="0EF0F27D">
        <w:rPr>
          <w:rFonts w:ascii="Calibri" w:hAnsi="Calibri" w:eastAsia="Calibri" w:cs="Calibri" w:asciiTheme="minorAscii" w:hAnsiTheme="minorAscii" w:eastAsiaTheme="minorAscii" w:cstheme="minorAscii"/>
          <w:b w:val="0"/>
          <w:bCs w:val="0"/>
          <w:i w:val="0"/>
          <w:iCs w:val="0"/>
          <w:noProof w:val="0"/>
          <w:color w:val="222222"/>
          <w:sz w:val="22"/>
          <w:szCs w:val="22"/>
          <w:lang w:val="en-US"/>
        </w:rPr>
        <w:t>It has features like</w:t>
      </w:r>
    </w:p>
    <w:p xmlns:wp14="http://schemas.microsoft.com/office/word/2010/wordml" w:rsidP="20677D17" w14:paraId="1494BD6C" wp14:textId="0870846B">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22222"/>
          <w:sz w:val="22"/>
          <w:szCs w:val="22"/>
        </w:rPr>
      </w:pPr>
      <w:r w:rsidRPr="20677D17" w:rsidR="0EF0F27D">
        <w:rPr>
          <w:rFonts w:ascii="Calibri" w:hAnsi="Calibri" w:eastAsia="Calibri" w:cs="Calibri" w:asciiTheme="minorAscii" w:hAnsiTheme="minorAscii" w:eastAsiaTheme="minorAscii" w:cstheme="minorAscii"/>
          <w:b w:val="0"/>
          <w:bCs w:val="0"/>
          <w:i w:val="0"/>
          <w:iCs w:val="0"/>
          <w:noProof w:val="0"/>
          <w:color w:val="222222"/>
          <w:sz w:val="22"/>
          <w:szCs w:val="22"/>
          <w:lang w:val="en-US"/>
        </w:rPr>
        <w:t>Loose coupling</w:t>
      </w:r>
    </w:p>
    <w:p xmlns:wp14="http://schemas.microsoft.com/office/word/2010/wordml" w:rsidP="20677D17" w14:paraId="5D36FE41" wp14:textId="2F88D65C">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22222"/>
          <w:sz w:val="22"/>
          <w:szCs w:val="22"/>
        </w:rPr>
      </w:pPr>
      <w:r w:rsidRPr="20677D17" w:rsidR="0EF0F27D">
        <w:rPr>
          <w:rFonts w:ascii="Calibri" w:hAnsi="Calibri" w:eastAsia="Calibri" w:cs="Calibri" w:asciiTheme="minorAscii" w:hAnsiTheme="minorAscii" w:eastAsiaTheme="minorAscii" w:cstheme="minorAscii"/>
          <w:b w:val="0"/>
          <w:bCs w:val="0"/>
          <w:i w:val="0"/>
          <w:iCs w:val="0"/>
          <w:noProof w:val="0"/>
          <w:color w:val="222222"/>
          <w:sz w:val="22"/>
          <w:szCs w:val="22"/>
          <w:lang w:val="en-US"/>
        </w:rPr>
        <w:t>Lightweight</w:t>
      </w:r>
    </w:p>
    <w:p xmlns:wp14="http://schemas.microsoft.com/office/word/2010/wordml" w:rsidP="20677D17" w14:paraId="08B788EA" wp14:textId="712232AD">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22222"/>
          <w:sz w:val="22"/>
          <w:szCs w:val="22"/>
        </w:rPr>
      </w:pPr>
      <w:r w:rsidRPr="20677D17" w:rsidR="0EF0F27D">
        <w:rPr>
          <w:rFonts w:ascii="Calibri" w:hAnsi="Calibri" w:eastAsia="Calibri" w:cs="Calibri" w:asciiTheme="minorAscii" w:hAnsiTheme="minorAscii" w:eastAsiaTheme="minorAscii" w:cstheme="minorAscii"/>
          <w:b w:val="0"/>
          <w:bCs w:val="0"/>
          <w:i w:val="0"/>
          <w:iCs w:val="0"/>
          <w:noProof w:val="0"/>
          <w:color w:val="222222"/>
          <w:sz w:val="22"/>
          <w:szCs w:val="22"/>
          <w:lang w:val="en-US"/>
        </w:rPr>
        <w:t>Fast development</w:t>
      </w:r>
    </w:p>
    <w:p xmlns:wp14="http://schemas.microsoft.com/office/word/2010/wordml" w:rsidP="20677D17" w14:paraId="08FD0BC3" wp14:textId="67DD4E6A">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22222"/>
          <w:sz w:val="22"/>
          <w:szCs w:val="22"/>
        </w:rPr>
      </w:pPr>
      <w:r w:rsidRPr="20677D17" w:rsidR="0EF0F27D">
        <w:rPr>
          <w:rFonts w:ascii="Calibri" w:hAnsi="Calibri" w:eastAsia="Calibri" w:cs="Calibri" w:asciiTheme="minorAscii" w:hAnsiTheme="minorAscii" w:eastAsiaTheme="minorAscii" w:cstheme="minorAscii"/>
          <w:b w:val="0"/>
          <w:bCs w:val="0"/>
          <w:i w:val="0"/>
          <w:iCs w:val="0"/>
          <w:noProof w:val="0"/>
          <w:color w:val="222222"/>
          <w:sz w:val="22"/>
          <w:szCs w:val="22"/>
          <w:lang w:val="en-US"/>
        </w:rPr>
        <w:t>Powerful abstraction</w:t>
      </w:r>
    </w:p>
    <w:p xmlns:wp14="http://schemas.microsoft.com/office/word/2010/wordml" w:rsidP="20677D17" w14:paraId="3D7A6371" wp14:textId="5492845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22222"/>
          <w:sz w:val="22"/>
          <w:szCs w:val="22"/>
        </w:rPr>
      </w:pPr>
      <w:r w:rsidRPr="20677D17" w:rsidR="0EF0F27D">
        <w:rPr>
          <w:rFonts w:ascii="Calibri" w:hAnsi="Calibri" w:eastAsia="Calibri" w:cs="Calibri" w:asciiTheme="minorAscii" w:hAnsiTheme="minorAscii" w:eastAsiaTheme="minorAscii" w:cstheme="minorAscii"/>
          <w:b w:val="0"/>
          <w:bCs w:val="0"/>
          <w:i w:val="0"/>
          <w:iCs w:val="0"/>
          <w:noProof w:val="0"/>
          <w:color w:val="222222"/>
          <w:sz w:val="22"/>
          <w:szCs w:val="22"/>
          <w:lang w:val="en-US"/>
        </w:rPr>
        <w:t>Offers an array of resources</w:t>
      </w:r>
    </w:p>
    <w:p xmlns:wp14="http://schemas.microsoft.com/office/word/2010/wordml" w:rsidP="20677D17" w14:paraId="37BE8222" wp14:textId="35113F62">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22222"/>
          <w:sz w:val="22"/>
          <w:szCs w:val="22"/>
        </w:rPr>
      </w:pPr>
      <w:r w:rsidRPr="20677D17" w:rsidR="0EF0F27D">
        <w:rPr>
          <w:rFonts w:ascii="Calibri" w:hAnsi="Calibri" w:eastAsia="Calibri" w:cs="Calibri" w:asciiTheme="minorAscii" w:hAnsiTheme="minorAscii" w:eastAsiaTheme="minorAscii" w:cstheme="minorAscii"/>
          <w:b w:val="0"/>
          <w:bCs w:val="0"/>
          <w:i w:val="0"/>
          <w:iCs w:val="0"/>
          <w:noProof w:val="0"/>
          <w:color w:val="222222"/>
          <w:sz w:val="22"/>
          <w:szCs w:val="22"/>
          <w:lang w:val="en-US"/>
        </w:rPr>
        <w:t>Declarative support</w:t>
      </w:r>
    </w:p>
    <w:p xmlns:wp14="http://schemas.microsoft.com/office/word/2010/wordml" w:rsidP="20677D17" w14:paraId="2C078E63" wp14:textId="1A72CA38">
      <w:pPr>
        <w:pStyle w:val="ListParagraph"/>
        <w:numPr>
          <w:ilvl w:val="0"/>
          <w:numId w:val="1"/>
        </w:numPr>
        <w:rPr>
          <w:rFonts w:ascii="Calibri" w:hAnsi="Calibri" w:eastAsia="Calibri" w:cs="Calibri" w:asciiTheme="minorAscii" w:hAnsiTheme="minorAscii" w:eastAsiaTheme="minorAscii" w:cstheme="minorAscii"/>
          <w:b w:val="0"/>
          <w:bCs w:val="0"/>
          <w:i w:val="0"/>
          <w:iCs w:val="0"/>
          <w:color w:val="222222"/>
          <w:sz w:val="22"/>
          <w:szCs w:val="22"/>
        </w:rPr>
      </w:pPr>
      <w:r w:rsidRPr="20677D17" w:rsidR="0EF0F27D">
        <w:rPr>
          <w:rFonts w:ascii="Calibri" w:hAnsi="Calibri" w:eastAsia="Calibri" w:cs="Calibri" w:asciiTheme="minorAscii" w:hAnsiTheme="minorAscii" w:eastAsiaTheme="minorAscii" w:cstheme="minorAscii"/>
          <w:b w:val="0"/>
          <w:bCs w:val="0"/>
          <w:i w:val="0"/>
          <w:iCs w:val="0"/>
          <w:noProof w:val="0"/>
          <w:color w:val="222222"/>
          <w:sz w:val="22"/>
          <w:szCs w:val="22"/>
          <w:lang w:val="en-US"/>
        </w:rPr>
        <w:t>Offers comprehensive tools</w:t>
      </w:r>
    </w:p>
    <w:p w:rsidR="19E76563" w:rsidP="20677D17" w:rsidRDefault="19E76563" w14:paraId="2A910E48" w14:textId="48AC8B14">
      <w:pPr>
        <w:pStyle w:val="Normal"/>
      </w:pPr>
      <w:r w:rsidR="19E76563">
        <w:rPr/>
        <w:t>2)Explain Dependency Injection.</w:t>
      </w:r>
    </w:p>
    <w:p w:rsidR="19E76563" w:rsidP="20677D17" w:rsidRDefault="19E76563" w14:paraId="41BB70B3" w14:textId="53944F5B">
      <w:pPr>
        <w:pStyle w:val="Normal"/>
      </w:pPr>
      <w:r w:rsidR="19E76563">
        <w:rPr/>
        <w:t>The Dependency Injection is a design pattern that removes the dependency of the programs. In such case we provide the information from the external source such as XML file. It makes our code loosely coupled and easier for testing. In such case, instance of Address class is provided by external souce such as XML file either by constructor or setter method.</w:t>
      </w:r>
    </w:p>
    <w:p w:rsidR="19E76563" w:rsidP="20677D17" w:rsidRDefault="19E76563" w14:paraId="2FC9F2A0" w14:textId="3CDC4FBD">
      <w:pPr>
        <w:pStyle w:val="Normal"/>
      </w:pPr>
      <w:r w:rsidR="19E76563">
        <w:rPr/>
        <w:t xml:space="preserve">In such case, instance of Address class is provided by external </w:t>
      </w:r>
      <w:proofErr w:type="spellStart"/>
      <w:r w:rsidR="19E76563">
        <w:rPr/>
        <w:t>souce</w:t>
      </w:r>
      <w:proofErr w:type="spellEnd"/>
      <w:r w:rsidR="19E76563">
        <w:rPr/>
        <w:t xml:space="preserve"> such as XML file either by constructor or setter method</w:t>
      </w:r>
      <w:r w:rsidR="7DA4EDAB">
        <w:rPr/>
        <w:t>.</w:t>
      </w:r>
    </w:p>
    <w:p w:rsidR="19E76563" w:rsidP="20677D17" w:rsidRDefault="19E76563" w14:paraId="462E5F38" w14:textId="1C0ABAB1">
      <w:pPr>
        <w:pStyle w:val="Normal"/>
      </w:pPr>
      <w:r w:rsidR="19E76563">
        <w:rPr/>
        <w:t>Two ways to perform Dependency Injection in Spring framework</w:t>
      </w:r>
    </w:p>
    <w:p w:rsidR="19E76563" w:rsidP="20677D17" w:rsidRDefault="19E76563" w14:paraId="0699825D" w14:textId="0E2016A3">
      <w:pPr>
        <w:pStyle w:val="Normal"/>
      </w:pPr>
      <w:r w:rsidR="19E76563">
        <w:rPr/>
        <w:t>Spring framework provides two ways to inject dependenc</w:t>
      </w:r>
      <w:r w:rsidR="79F48CE4">
        <w:rPr/>
        <w:t>y</w:t>
      </w:r>
    </w:p>
    <w:p w:rsidR="19E76563" w:rsidP="20677D17" w:rsidRDefault="19E76563" w14:paraId="66F5B63F" w14:textId="287B520D">
      <w:pPr>
        <w:pStyle w:val="Normal"/>
      </w:pPr>
      <w:r w:rsidR="19E76563">
        <w:rPr/>
        <w:t>By Constructor</w:t>
      </w:r>
      <w:r w:rsidR="6C400952">
        <w:rPr/>
        <w:t xml:space="preserve"> and by </w:t>
      </w:r>
      <w:r w:rsidR="19E76563">
        <w:rPr/>
        <w:t>Setter method</w:t>
      </w:r>
    </w:p>
    <w:p w:rsidR="20677D17" w:rsidP="20677D17" w:rsidRDefault="20677D17" w14:paraId="147C09BD" w14:textId="03EB4B4F">
      <w:pPr>
        <w:pStyle w:val="Normal"/>
      </w:pPr>
    </w:p>
    <w:p w:rsidR="20677D17" w:rsidP="20677D17" w:rsidRDefault="20677D17" w14:paraId="1995E76B" w14:textId="632401DA">
      <w:pPr>
        <w:pStyle w:val="Normal"/>
      </w:pPr>
    </w:p>
    <w:p w:rsidR="19E76563" w:rsidP="20677D17" w:rsidRDefault="19E76563" w14:paraId="2E16E78F" w14:textId="3FED9F21">
      <w:pPr>
        <w:pStyle w:val="Normal"/>
      </w:pPr>
      <w:r w:rsidR="19E76563">
        <w:rPr/>
        <w:t>3)What is IOC Container</w:t>
      </w:r>
    </w:p>
    <w:p w:rsidR="741228A2" w:rsidP="20677D17" w:rsidRDefault="741228A2" w14:paraId="5BB20C22" w14:textId="4DF12421">
      <w:pPr>
        <w:pStyle w:val="Normal"/>
        <w:rPr>
          <w:rFonts w:ascii="Arial" w:hAnsi="Arial" w:eastAsia="Arial" w:cs="Arial"/>
          <w:b w:val="0"/>
          <w:bCs w:val="0"/>
          <w:i w:val="0"/>
          <w:iCs w:val="0"/>
          <w:noProof w:val="0"/>
          <w:color w:val="202124"/>
          <w:sz w:val="24"/>
          <w:szCs w:val="24"/>
          <w:lang w:val="en-US"/>
        </w:rPr>
      </w:pPr>
      <w:r w:rsidRPr="20677D17" w:rsidR="741228A2">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The </w:t>
      </w:r>
      <w:r w:rsidRPr="20677D17" w:rsidR="741228A2">
        <w:rPr>
          <w:rFonts w:ascii="Calibri" w:hAnsi="Calibri" w:eastAsia="Calibri" w:cs="Calibri" w:asciiTheme="minorAscii" w:hAnsiTheme="minorAscii" w:eastAsiaTheme="minorAscii" w:cstheme="minorAscii"/>
          <w:b w:val="1"/>
          <w:bCs w:val="1"/>
          <w:i w:val="0"/>
          <w:iCs w:val="0"/>
          <w:noProof w:val="0"/>
          <w:color w:val="202124"/>
          <w:sz w:val="22"/>
          <w:szCs w:val="22"/>
          <w:lang w:val="en-US"/>
        </w:rPr>
        <w:t>Spring IoC container</w:t>
      </w:r>
      <w:r w:rsidRPr="20677D17" w:rsidR="741228A2">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is at the core of the </w:t>
      </w:r>
      <w:r w:rsidRPr="20677D17" w:rsidR="741228A2">
        <w:rPr>
          <w:rFonts w:ascii="Calibri" w:hAnsi="Calibri" w:eastAsia="Calibri" w:cs="Calibri" w:asciiTheme="minorAscii" w:hAnsiTheme="minorAscii" w:eastAsiaTheme="minorAscii" w:cstheme="minorAscii"/>
          <w:b w:val="1"/>
          <w:bCs w:val="1"/>
          <w:i w:val="0"/>
          <w:iCs w:val="0"/>
          <w:noProof w:val="0"/>
          <w:color w:val="202124"/>
          <w:sz w:val="22"/>
          <w:szCs w:val="22"/>
          <w:lang w:val="en-US"/>
        </w:rPr>
        <w:t>Spring</w:t>
      </w:r>
      <w:r w:rsidRPr="20677D17" w:rsidR="741228A2">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Framework. The </w:t>
      </w:r>
      <w:r w:rsidRPr="20677D17" w:rsidR="741228A2">
        <w:rPr>
          <w:rFonts w:ascii="Calibri" w:hAnsi="Calibri" w:eastAsia="Calibri" w:cs="Calibri" w:asciiTheme="minorAscii" w:hAnsiTheme="minorAscii" w:eastAsiaTheme="minorAscii" w:cstheme="minorAscii"/>
          <w:b w:val="1"/>
          <w:bCs w:val="1"/>
          <w:i w:val="0"/>
          <w:iCs w:val="0"/>
          <w:noProof w:val="0"/>
          <w:color w:val="202124"/>
          <w:sz w:val="22"/>
          <w:szCs w:val="22"/>
          <w:lang w:val="en-US"/>
        </w:rPr>
        <w:t>container</w:t>
      </w:r>
      <w:r w:rsidRPr="20677D17" w:rsidR="741228A2">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will create the objects, wire them together, configure them, and manage their complete life cycle from creation till destruction. The </w:t>
      </w:r>
      <w:r w:rsidRPr="20677D17" w:rsidR="741228A2">
        <w:rPr>
          <w:rFonts w:ascii="Calibri" w:hAnsi="Calibri" w:eastAsia="Calibri" w:cs="Calibri" w:asciiTheme="minorAscii" w:hAnsiTheme="minorAscii" w:eastAsiaTheme="minorAscii" w:cstheme="minorAscii"/>
          <w:b w:val="1"/>
          <w:bCs w:val="1"/>
          <w:i w:val="0"/>
          <w:iCs w:val="0"/>
          <w:noProof w:val="0"/>
          <w:color w:val="202124"/>
          <w:sz w:val="22"/>
          <w:szCs w:val="22"/>
          <w:lang w:val="en-US"/>
        </w:rPr>
        <w:t>Spring container</w:t>
      </w:r>
      <w:r w:rsidRPr="20677D17" w:rsidR="741228A2">
        <w:rPr>
          <w:rFonts w:ascii="Calibri" w:hAnsi="Calibri" w:eastAsia="Calibri" w:cs="Calibri" w:asciiTheme="minorAscii" w:hAnsiTheme="minorAscii" w:eastAsiaTheme="minorAscii" w:cstheme="minorAscii"/>
          <w:b w:val="0"/>
          <w:bCs w:val="0"/>
          <w:i w:val="0"/>
          <w:iCs w:val="0"/>
          <w:noProof w:val="0"/>
          <w:color w:val="202124"/>
          <w:sz w:val="22"/>
          <w:szCs w:val="22"/>
          <w:lang w:val="en-US"/>
        </w:rPr>
        <w:t xml:space="preserve"> uses dependency injection (DI) to manage the components that make up an application</w:t>
      </w:r>
      <w:r w:rsidRPr="20677D17" w:rsidR="741228A2">
        <w:rPr>
          <w:rFonts w:ascii="Arial" w:hAnsi="Arial" w:eastAsia="Arial" w:cs="Arial"/>
          <w:b w:val="0"/>
          <w:bCs w:val="0"/>
          <w:i w:val="0"/>
          <w:iCs w:val="0"/>
          <w:noProof w:val="0"/>
          <w:color w:val="202124"/>
          <w:sz w:val="24"/>
          <w:szCs w:val="24"/>
          <w:lang w:val="en-US"/>
        </w:rPr>
        <w:t>.</w:t>
      </w:r>
    </w:p>
    <w:p w:rsidR="19E76563" w:rsidP="20677D17" w:rsidRDefault="19E76563" w14:paraId="5B1CE0C3" w14:textId="0F36170F">
      <w:pPr>
        <w:pStyle w:val="Normal"/>
      </w:pPr>
      <w:r w:rsidR="19E76563">
        <w:rPr/>
        <w:t>There are two types of IoC containers. They are:</w:t>
      </w:r>
    </w:p>
    <w:p w:rsidR="19E76563" w:rsidP="20677D17" w:rsidRDefault="19E76563" w14:paraId="5881DE63" w14:textId="4E27B4CD">
      <w:pPr>
        <w:pStyle w:val="Normal"/>
      </w:pPr>
      <w:r w:rsidR="19E76563">
        <w:rPr/>
        <w:t xml:space="preserve"> </w:t>
      </w:r>
      <w:proofErr w:type="spellStart"/>
      <w:r w:rsidR="19E76563">
        <w:rPr/>
        <w:t>BeanFactory</w:t>
      </w:r>
      <w:proofErr w:type="spellEnd"/>
      <w:r w:rsidR="44E26CBC">
        <w:rPr/>
        <w:t xml:space="preserve"> and </w:t>
      </w:r>
      <w:proofErr w:type="spellStart"/>
      <w:r w:rsidR="19E76563">
        <w:rPr/>
        <w:t>ApplicationContext</w:t>
      </w:r>
      <w:proofErr w:type="spellEnd"/>
    </w:p>
    <w:p w:rsidR="20677D17" w:rsidP="20677D17" w:rsidRDefault="20677D17" w14:paraId="5DE1858B" w14:textId="4D74C717">
      <w:pPr>
        <w:pStyle w:val="Normal"/>
      </w:pPr>
    </w:p>
    <w:p w:rsidR="19E76563" w:rsidP="20677D17" w:rsidRDefault="19E76563" w14:paraId="4DDDEE1A" w14:textId="497D2F36">
      <w:pPr>
        <w:pStyle w:val="Normal"/>
      </w:pPr>
      <w:r w:rsidR="19E76563">
        <w:rPr/>
        <w:t>4)What</w:t>
      </w:r>
      <w:r w:rsidR="19E76563">
        <w:rPr/>
        <w:t xml:space="preserve"> is </w:t>
      </w:r>
      <w:proofErr w:type="spellStart"/>
      <w:r w:rsidR="19E76563">
        <w:rPr/>
        <w:t>BeanFactory</w:t>
      </w:r>
      <w:proofErr w:type="spellEnd"/>
      <w:r w:rsidR="19E76563">
        <w:rPr/>
        <w:t>?</w:t>
      </w:r>
    </w:p>
    <w:p w:rsidR="19E76563" w:rsidP="20677D17" w:rsidRDefault="19E76563" w14:paraId="31240188" w14:textId="116F11D1">
      <w:pPr>
        <w:pStyle w:val="Normal"/>
      </w:pPr>
      <w:r w:rsidR="19E76563">
        <w:rPr/>
        <w:t xml:space="preserve"> </w:t>
      </w:r>
      <w:r w:rsidR="19E76563">
        <w:rPr/>
        <w:t xml:space="preserve">This is the simplest container providing the basic support for DI and defined by the </w:t>
      </w:r>
      <w:proofErr w:type="spellStart"/>
      <w:r w:rsidR="19E76563">
        <w:rPr/>
        <w:t>org.springframework.beans.factory.BeanFactory</w:t>
      </w:r>
      <w:proofErr w:type="spellEnd"/>
      <w:r w:rsidR="19E76563">
        <w:rPr/>
        <w:t xml:space="preserve"> interface. The </w:t>
      </w:r>
      <w:proofErr w:type="spellStart"/>
      <w:r w:rsidR="19E76563">
        <w:rPr/>
        <w:t>BeanFactory</w:t>
      </w:r>
      <w:proofErr w:type="spellEnd"/>
      <w:r w:rsidR="19E76563">
        <w:rPr/>
        <w:t xml:space="preserve"> and related interfaces, such as </w:t>
      </w:r>
      <w:proofErr w:type="spellStart"/>
      <w:r w:rsidR="19E76563">
        <w:rPr/>
        <w:t>BeanFactoryAware</w:t>
      </w:r>
      <w:proofErr w:type="spellEnd"/>
      <w:r w:rsidR="19E76563">
        <w:rPr/>
        <w:t xml:space="preserve">, </w:t>
      </w:r>
      <w:proofErr w:type="spellStart"/>
      <w:r w:rsidR="19E76563">
        <w:rPr/>
        <w:t>InitializingBean</w:t>
      </w:r>
      <w:proofErr w:type="spellEnd"/>
      <w:r w:rsidR="19E76563">
        <w:rPr/>
        <w:t xml:space="preserve">, </w:t>
      </w:r>
      <w:proofErr w:type="spellStart"/>
      <w:r w:rsidR="19E76563">
        <w:rPr/>
        <w:t>DisposableBean</w:t>
      </w:r>
      <w:proofErr w:type="spellEnd"/>
      <w:r w:rsidR="19E76563">
        <w:rPr/>
        <w:t>, are still present in Spring for the purpose of backward compatibility with a large number of third-party frameworks that integrate with Spring.</w:t>
      </w:r>
    </w:p>
    <w:p w:rsidR="19E76563" w:rsidP="20677D17" w:rsidRDefault="19E76563" w14:paraId="44FC8074" w14:textId="7D6226A2">
      <w:pPr>
        <w:pStyle w:val="Normal"/>
      </w:pPr>
      <w:r w:rsidR="19E76563">
        <w:rPr/>
        <w:t xml:space="preserve"> </w:t>
      </w:r>
    </w:p>
    <w:p w:rsidR="19E76563" w:rsidP="20677D17" w:rsidRDefault="19E76563" w14:paraId="7B792223" w14:textId="0D48CBD4">
      <w:pPr>
        <w:pStyle w:val="Normal"/>
      </w:pPr>
      <w:r w:rsidR="19E76563">
        <w:rPr/>
        <w:t xml:space="preserve">There are a number of implementations of the </w:t>
      </w:r>
      <w:proofErr w:type="spellStart"/>
      <w:r w:rsidR="19E76563">
        <w:rPr/>
        <w:t>BeanFactory</w:t>
      </w:r>
      <w:proofErr w:type="spellEnd"/>
      <w:r w:rsidR="19E76563">
        <w:rPr/>
        <w:t xml:space="preserve"> interface that are come straight out-of-the-box with Spring. The most commonly used </w:t>
      </w:r>
      <w:proofErr w:type="spellStart"/>
      <w:r w:rsidR="19E76563">
        <w:rPr/>
        <w:t>BeanFactory</w:t>
      </w:r>
      <w:proofErr w:type="spellEnd"/>
      <w:r w:rsidR="19E76563">
        <w:rPr/>
        <w:t xml:space="preserve"> implementation is the </w:t>
      </w:r>
      <w:proofErr w:type="spellStart"/>
      <w:r w:rsidR="19E76563">
        <w:rPr/>
        <w:t>XmlBeanFactory</w:t>
      </w:r>
      <w:proofErr w:type="spellEnd"/>
      <w:r w:rsidR="19E76563">
        <w:rPr/>
        <w:t xml:space="preserve"> class. This container reads the configuration metadata from an XML file and uses it to create a fully configured system or application.</w:t>
      </w:r>
      <w:r w:rsidR="19E76563">
        <w:rPr/>
        <w:t xml:space="preserve">The </w:t>
      </w:r>
      <w:proofErr w:type="spellStart"/>
      <w:r w:rsidR="19E76563">
        <w:rPr/>
        <w:t>BeanFactory</w:t>
      </w:r>
      <w:proofErr w:type="spellEnd"/>
      <w:r w:rsidR="19E76563">
        <w:rPr/>
        <w:t xml:space="preserve"> is usually preferred where the resources are limited like mobile devices or applet-based applications. Thus, use an </w:t>
      </w:r>
      <w:proofErr w:type="spellStart"/>
      <w:r w:rsidR="19E76563">
        <w:rPr/>
        <w:t>ApplicationContext</w:t>
      </w:r>
      <w:proofErr w:type="spellEnd"/>
      <w:r w:rsidR="19E76563">
        <w:rPr/>
        <w:t xml:space="preserve"> unless you have a good reason for not doing so.</w:t>
      </w:r>
    </w:p>
    <w:p w:rsidR="20677D17" w:rsidP="20677D17" w:rsidRDefault="20677D17" w14:paraId="40EC445A" w14:textId="35C260C5">
      <w:pPr>
        <w:pStyle w:val="Normal"/>
      </w:pPr>
    </w:p>
    <w:p w:rsidR="19E76563" w:rsidP="20677D17" w:rsidRDefault="19E76563" w14:paraId="4963924D" w14:textId="35246804">
      <w:pPr>
        <w:pStyle w:val="Normal"/>
      </w:pPr>
      <w:r w:rsidR="19E76563">
        <w:rPr/>
        <w:t xml:space="preserve">5)Explain </w:t>
      </w:r>
      <w:r w:rsidR="19E76563">
        <w:rPr/>
        <w:t>Autowiring</w:t>
      </w:r>
      <w:r w:rsidR="19E76563">
        <w:rPr/>
        <w:t>?</w:t>
      </w:r>
    </w:p>
    <w:p w:rsidR="19E76563" w:rsidP="20677D17" w:rsidRDefault="19E76563" w14:paraId="1993530A" w14:textId="04A10960">
      <w:pPr>
        <w:pStyle w:val="Normal"/>
      </w:pPr>
      <w:proofErr w:type="spellStart"/>
      <w:r w:rsidR="19E76563">
        <w:rPr/>
        <w:t>Autowiring</w:t>
      </w:r>
      <w:proofErr w:type="spellEnd"/>
      <w:r w:rsidR="19E76563">
        <w:rPr/>
        <w:t xml:space="preserve"> feature of spring framework enables you to inject the object dependency implicitly. It internally uses setter or constructor injection.</w:t>
      </w:r>
      <w:r w:rsidR="19E76563">
        <w:rPr/>
        <w:t>Autowiring can't be used to inject primitive and string values. It works with reference only.</w:t>
      </w:r>
    </w:p>
    <w:p w:rsidR="19E76563" w:rsidP="20677D17" w:rsidRDefault="19E76563" w14:paraId="6E1767AA" w14:textId="336913F3">
      <w:pPr>
        <w:pStyle w:val="Normal"/>
      </w:pPr>
      <w:r w:rsidR="19E76563">
        <w:rPr/>
        <w:t xml:space="preserve">Advantage of </w:t>
      </w:r>
      <w:proofErr w:type="spellStart"/>
      <w:r w:rsidR="19E76563">
        <w:rPr/>
        <w:t>Autowiring</w:t>
      </w:r>
      <w:proofErr w:type="spellEnd"/>
      <w:r w:rsidR="19E76563">
        <w:rPr/>
        <w:t xml:space="preserve"> :</w:t>
      </w:r>
    </w:p>
    <w:p w:rsidR="19E76563" w:rsidP="20677D17" w:rsidRDefault="19E76563" w14:paraId="03F8DC2B" w14:textId="0BF69A4F">
      <w:pPr>
        <w:pStyle w:val="Normal"/>
      </w:pPr>
      <w:r w:rsidR="19E76563">
        <w:rPr/>
        <w:t xml:space="preserve">It requires the less code because we don't need to write the code to inject the dependency </w:t>
      </w:r>
      <w:proofErr w:type="spellStart"/>
      <w:r w:rsidR="19E76563">
        <w:rPr/>
        <w:t>explicitly.</w:t>
      </w:r>
      <w:r w:rsidR="19E76563">
        <w:rPr/>
        <w:t>Disadvantage</w:t>
      </w:r>
      <w:proofErr w:type="spellEnd"/>
      <w:r w:rsidR="19E76563">
        <w:rPr/>
        <w:t xml:space="preserve"> of </w:t>
      </w:r>
      <w:proofErr w:type="spellStart"/>
      <w:r w:rsidR="19E76563">
        <w:rPr/>
        <w:t>Autowiring</w:t>
      </w:r>
      <w:proofErr w:type="spellEnd"/>
      <w:r w:rsidR="19E76563">
        <w:rPr/>
        <w:t xml:space="preserve"> :</w:t>
      </w:r>
      <w:r w:rsidR="19E76563">
        <w:rPr/>
        <w:t>No control of programmer.</w:t>
      </w:r>
      <w:r w:rsidR="19E76563">
        <w:rPr/>
        <w:t>It can't be used for primitive and string values.</w:t>
      </w:r>
    </w:p>
    <w:p w:rsidR="20677D17" w:rsidP="20677D17" w:rsidRDefault="20677D17" w14:paraId="5BF8C8C2" w14:textId="2B651943">
      <w:pPr>
        <w:pStyle w:val="Normal"/>
      </w:pPr>
    </w:p>
    <w:p w:rsidR="19E76563" w:rsidP="20677D17" w:rsidRDefault="19E76563" w14:paraId="64183FCA" w14:textId="4969C05E">
      <w:pPr>
        <w:pStyle w:val="Normal"/>
      </w:pPr>
      <w:r w:rsidR="19E76563">
        <w:rPr/>
        <w:t xml:space="preserve">6) Different types of </w:t>
      </w:r>
      <w:r w:rsidR="19E76563">
        <w:rPr/>
        <w:t>autowiring</w:t>
      </w:r>
      <w:r w:rsidR="19E76563">
        <w:rPr/>
        <w:t>?</w:t>
      </w:r>
    </w:p>
    <w:p w:rsidR="19E76563" w:rsidP="20677D17" w:rsidRDefault="19E76563" w14:paraId="1BE8AE22" w14:textId="59E4F443">
      <w:pPr>
        <w:pStyle w:val="Normal"/>
      </w:pPr>
      <w:r w:rsidR="19E76563">
        <w:rPr/>
        <w:t>The XML-configuration-based autowiring functionality has five modes – no, byName, byType, constructor, and autodetect. The default mode is no.</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D63A29"/>
    <w:rsid w:val="00FC6B4E"/>
    <w:rsid w:val="0EF0F27D"/>
    <w:rsid w:val="19E76563"/>
    <w:rsid w:val="1E2BF175"/>
    <w:rsid w:val="1ECBACB6"/>
    <w:rsid w:val="20677D17"/>
    <w:rsid w:val="2F9E7FE4"/>
    <w:rsid w:val="35D63A29"/>
    <w:rsid w:val="360E2482"/>
    <w:rsid w:val="37A9F4E3"/>
    <w:rsid w:val="44E26CBC"/>
    <w:rsid w:val="4649BDEA"/>
    <w:rsid w:val="47180B3F"/>
    <w:rsid w:val="4B1D2F0D"/>
    <w:rsid w:val="571C5AD5"/>
    <w:rsid w:val="627D2EF1"/>
    <w:rsid w:val="6C400952"/>
    <w:rsid w:val="706CCB2E"/>
    <w:rsid w:val="741228A2"/>
    <w:rsid w:val="79F48CE4"/>
    <w:rsid w:val="7DA4E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3A29"/>
  <w15:chartTrackingRefBased/>
  <w15:docId w15:val="{544a18a5-5122-43ae-bbc6-7f615a1106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3b9c18b5bc91401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2021-04-17T12:16:00.1092264Z</dcterms:created>
  <dcterms:modified xsi:type="dcterms:W3CDTF">2021-04-17T12:27:34.2319277Z</dcterms:modified>
  <dc:creator>Ankitha Katnapally</dc:creator>
  <lastModifiedBy>Ankitha Katnapally</lastModifiedBy>
</coreProperties>
</file>