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64"/>
          <w:szCs w:val="64"/>
        </w:rPr>
        <w:t xml:space="preserve">EventSphere</w:t>
      </w:r>
    </w:p>
    <w:p>
      <w:pPr>
        <w:spacing w:after="200"/>
        <w:jc w:val="center"/>
      </w:pPr>
      <w:r>
        <w:rPr>
          <w:i/>
          <w:iCs/>
          <w:color w:val="2E74B5"/>
          <w:sz w:val="28"/>
          <w:szCs w:val="28"/>
        </w:rPr>
        <w:t xml:space="preserve">A Smart Event Management &amp; Networking Platform</w:t>
      </w:r>
    </w:p>
    <w:p>
      <w:pPr>
        <w:spacing w:after="100" w:before="400"/>
        <w:jc w:val="center"/>
      </w:pPr>
      <w:r>
        <w:rPr>
          <w:color w:val="595959"/>
          <w:sz w:val="22"/>
          <w:szCs w:val="22"/>
        </w:rPr>
        <w:t xml:space="preserve">Project Overview &amp; Feature Document</w:t>
      </w:r>
    </w:p>
    <w:p>
      <w:pPr>
        <w:spacing w:after="1600"/>
        <w:jc w:val="center"/>
      </w:pPr>
      <w:r>
        <w:rPr>
          <w:color w:val="595959"/>
          <w:sz w:val="20"/>
          <w:szCs w:val="20"/>
        </w:rPr>
        <w:t xml:space="preserve">Built with React, Spring Boot &amp; Spring AI</w:t>
      </w:r>
    </w:p>
    <w:p>
      <w:pPr>
        <w:jc w:val="center"/>
      </w:pPr>
      <w:r>
        <w:rPr>
          <w:i/>
          <w:iCs/>
          <w:color w:val="595959"/>
          <w:sz w:val="18"/>
          <w:szCs w:val="18"/>
        </w:rPr>
        <w:t xml:space="preserve">Prepared as a portfolio / production-track project</w:t>
      </w:r>
    </w:p>
    <w:p>
      <w:r>
        <w:br w:type="page"/>
      </w:r>
    </w:p>
    <w:p>
      <w:pPr>
        <w:pStyle w:val="Heading1"/>
        <w:spacing w:after="160" w:before="360"/>
      </w:pPr>
      <w:r>
        <w:rPr>
          <w:b/>
          <w:bCs/>
          <w:color w:val="1F3864"/>
          <w:sz w:val="30"/>
          <w:szCs w:val="30"/>
        </w:rPr>
        <w:t xml:space="preserve">1. Why This Project — The Need</w:t>
      </w:r>
    </w:p>
    <w:p>
      <w:pPr>
        <w:spacing w:after="160" w:line="300"/>
      </w:pPr>
      <w:r>
        <w:rPr>
          <w:color w:val="202020"/>
          <w:sz w:val="22"/>
          <w:szCs w:val="22"/>
        </w:rPr>
        <w:t xml:space="preserve">Event management today is fragmented. Organizers juggle spreadsheets for registrations, separate tools for ticketing, manual attendance sheets at the venue, and yet another app for attendee communication. Participants, meanwhile, have no easy way to discover relevant events, connect with other attendees, or track what they've attended and earned.</w:t>
      </w:r>
    </w:p>
    <w:p>
      <w:pPr>
        <w:spacing w:after="160" w:line="300"/>
      </w:pPr>
      <w:r>
        <w:rPr>
          <w:color w:val="202020"/>
          <w:sz w:val="22"/>
          <w:szCs w:val="22"/>
        </w:rPr>
        <w:t xml:space="preserve">EventSphere solves this by bringing the entire lifecycle of an event — creation, registration, ticketing, check-in, networking, and communication — into a single, cohesive platform. It is designed to demonstrate how a modern full-stack application handles real-world complexity: secure authentication, relational data modelling, real-time communication, and AI-assisted content generation, all in one system.</w:t>
      </w:r>
    </w:p>
    <w:p>
      <w:pPr>
        <w:spacing w:after="160" w:line="300"/>
      </w:pPr>
      <w:r>
        <w:rPr>
          <w:color w:val="202020"/>
          <w:sz w:val="22"/>
          <w:szCs w:val="22"/>
        </w:rPr>
        <w:t xml:space="preserve">As a portfolio project, it also serves a second purpose: proving hands-on ability to design and build a production-style system end to end — not just CRUD screens, but authentication, WebSockets, AI integration, and a deployment-ready architecture.</w:t>
      </w:r>
    </w:p>
    <w:p>
      <w:pPr>
        <w:pStyle w:val="Heading1"/>
        <w:spacing w:after="160" w:before="360"/>
      </w:pPr>
      <w:r>
        <w:rPr>
          <w:b/>
          <w:bCs/>
          <w:color w:val="1F3864"/>
          <w:sz w:val="30"/>
          <w:szCs w:val="30"/>
        </w:rPr>
        <w:t xml:space="preserve">2. What It Does — Project Overview</w:t>
      </w:r>
    </w:p>
    <w:p>
      <w:pPr>
        <w:spacing w:after="160" w:line="300"/>
      </w:pPr>
      <w:r>
        <w:rPr>
          <w:color w:val="202020"/>
          <w:sz w:val="22"/>
          <w:szCs w:val="22"/>
        </w:rPr>
        <w:t xml:space="preserve">EventSphere is a full-stack platform where organizers create and manage events (hackathons, workshops, conferences), and participants discover, register for, and attend them. On top of this core event/registration flow, the platform adds three things most simple event tools skip:</w:t>
      </w:r>
    </w:p>
    <w:p>
      <w:pPr>
        <w:pStyle w:val="ListParagraph"/>
        <w:numPr>
          <w:ilvl w:val="0"/>
          <w:numId w:val="2"/>
        </w:numPr>
        <w:spacing w:after="80"/>
      </w:pPr>
      <w:r>
        <w:rPr>
          <w:color w:val="202020"/>
          <w:sz w:val="22"/>
          <w:szCs w:val="22"/>
        </w:rPr>
        <w:t xml:space="preserve">QR-code based digital ticketing and check-in, so attendance is tracked automatically at the venue.</w:t>
      </w:r>
    </w:p>
    <w:p>
      <w:pPr>
        <w:pStyle w:val="ListParagraph"/>
        <w:numPr>
          <w:ilvl w:val="0"/>
          <w:numId w:val="2"/>
        </w:numPr>
        <w:spacing w:after="80"/>
      </w:pPr>
      <w:r>
        <w:rPr>
          <w:color w:val="202020"/>
          <w:sz w:val="22"/>
          <w:szCs w:val="22"/>
        </w:rPr>
        <w:t xml:space="preserve">A networking layer — participants can find each other, send connection requests, and chat in real time.</w:t>
      </w:r>
    </w:p>
    <w:p>
      <w:pPr>
        <w:pStyle w:val="ListParagraph"/>
        <w:numPr>
          <w:ilvl w:val="0"/>
          <w:numId w:val="2"/>
        </w:numPr>
        <w:spacing w:after="80"/>
      </w:pPr>
      <w:r>
        <w:rPr>
          <w:color w:val="202020"/>
          <w:sz w:val="22"/>
          <w:szCs w:val="22"/>
        </w:rPr>
        <w:t xml:space="preserve">AI-assisted content — Spring AI is used to help organizers write better event descriptions and titles, and to recommend events to participants based on their interests.</w:t>
      </w:r>
    </w:p>
    <w:p>
      <w:pPr>
        <w:spacing w:after="160" w:line="300"/>
      </w:pPr>
      <w:r>
        <w:rPr>
          <w:color w:val="202020"/>
          <w:sz w:val="22"/>
          <w:szCs w:val="22"/>
        </w:rPr>
        <w:t xml:space="preserve">The system is built as: React (frontend) → REST APIs &amp; WebSockets → Spring Boot (backend) → PostgreSQL (data), with Redis for caching and Spring Security (JWT) for authentication.</w:t>
      </w:r>
    </w:p>
    <w:p>
      <w:pPr>
        <w:pStyle w:val="Heading1"/>
        <w:spacing w:after="160" w:before="360"/>
      </w:pPr>
      <w:r>
        <w:rPr>
          <w:b/>
          <w:bCs/>
          <w:color w:val="1F3864"/>
          <w:sz w:val="30"/>
          <w:szCs w:val="30"/>
        </w:rPr>
        <w:t xml:space="preserve">3. Who Is It For — Target Users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c>
          <w:tcPr>
            <w:tcW w:type="dxa" w:w="2600"/>
            <w:shd w:fill="1F3864" w:val="clear"/>
            <w:tcMar>
              <w:top w:type="dxa" w:w="100"/>
              <w:left w:type="dxa" w:w="120"/>
              <w:bottom w:type="dxa" w:w="100"/>
              <w:right w:type="dxa" w:w="120"/>
            </w:tcMar>
          </w:tcPr>
          <w:p>
            <w:r>
              <w:rPr>
                <w:b/>
                <w:bCs/>
                <w:color w:val="FFFFFF"/>
                <w:sz w:val="20"/>
                <w:szCs w:val="20"/>
              </w:rPr>
              <w:t xml:space="preserve">User Type</w:t>
            </w:r>
          </w:p>
        </w:tc>
        <w:tc>
          <w:tcPr>
            <w:tcW w:type="dxa" w:w="7100"/>
            <w:shd w:fill="1F3864" w:val="clear"/>
            <w:tcMar>
              <w:top w:type="dxa" w:w="100"/>
              <w:left w:type="dxa" w:w="120"/>
              <w:bottom w:type="dxa" w:w="100"/>
              <w:right w:type="dxa" w:w="120"/>
            </w:tcMar>
          </w:tcPr>
          <w:p>
            <w:r>
              <w:rPr>
                <w:b/>
                <w:bCs/>
                <w:color w:val="FFFFFF"/>
                <w:sz w:val="20"/>
                <w:szCs w:val="20"/>
              </w:rPr>
              <w:t xml:space="preserve">What They Get From EventSphere</w:t>
            </w:r>
          </w:p>
        </w:tc>
      </w:tr>
      <w:tr>
        <w:tc>
          <w:tcPr>
            <w:tcW w:type="dxa" w:w="2600"/>
            <w:shd w:fill="FFFFFF" w:val="clear"/>
            <w:tcMar>
              <w:top w:type="dxa" w:w="100"/>
              <w:left w:type="dxa" w:w="120"/>
              <w:bottom w:type="dxa" w:w="100"/>
              <w:right w:type="dxa" w:w="120"/>
            </w:tcMar>
          </w:tcPr>
          <w:p>
            <w:r>
              <w:rPr>
                <w:b w:val="false"/>
                <w:bCs w:val="false"/>
                <w:color w:val="202020"/>
                <w:sz w:val="20"/>
                <w:szCs w:val="20"/>
              </w:rPr>
              <w:t xml:space="preserve">Organizers</w:t>
            </w:r>
          </w:p>
        </w:tc>
        <w:tc>
          <w:tcPr>
            <w:tcW w:type="dxa" w:w="7100"/>
            <w:shd w:fill="FFFFFF" w:val="clear"/>
            <w:tcMar>
              <w:top w:type="dxa" w:w="100"/>
              <w:left w:type="dxa" w:w="120"/>
              <w:bottom w:type="dxa" w:w="100"/>
              <w:right w:type="dxa" w:w="120"/>
            </w:tcMar>
          </w:tcPr>
          <w:p>
            <w:r>
              <w:rPr>
                <w:b w:val="false"/>
                <w:bCs w:val="false"/>
                <w:color w:val="202020"/>
                <w:sz w:val="20"/>
                <w:szCs w:val="20"/>
              </w:rPr>
              <w:t xml:space="preserve">Create, publish and manage events; generate QR tickets; view live attendance dashboards; use AI to draft descriptions and schedules.</w:t>
            </w:r>
          </w:p>
        </w:tc>
      </w:tr>
      <w:tr>
        <w:tc>
          <w:tcPr>
            <w:tcW w:type="dxa" w:w="2600"/>
            <w:shd w:fill="FFFFFF" w:val="clear"/>
            <w:tcMar>
              <w:top w:type="dxa" w:w="100"/>
              <w:left w:type="dxa" w:w="120"/>
              <w:bottom w:type="dxa" w:w="100"/>
              <w:right w:type="dxa" w:w="120"/>
            </w:tcMar>
          </w:tcPr>
          <w:p>
            <w:r>
              <w:rPr>
                <w:b w:val="false"/>
                <w:bCs w:val="false"/>
                <w:color w:val="202020"/>
                <w:sz w:val="20"/>
                <w:szCs w:val="20"/>
              </w:rPr>
              <w:t xml:space="preserve">Participants / Attendees</w:t>
            </w:r>
          </w:p>
        </w:tc>
        <w:tc>
          <w:tcPr>
            <w:tcW w:type="dxa" w:w="7100"/>
            <w:shd w:fill="FFFFFF" w:val="clear"/>
            <w:tcMar>
              <w:top w:type="dxa" w:w="100"/>
              <w:left w:type="dxa" w:w="120"/>
              <w:bottom w:type="dxa" w:w="100"/>
              <w:right w:type="dxa" w:w="120"/>
            </w:tcMar>
          </w:tcPr>
          <w:p>
            <w:r>
              <w:rPr>
                <w:b w:val="false"/>
                <w:bCs w:val="false"/>
                <w:color w:val="202020"/>
                <w:sz w:val="20"/>
                <w:szCs w:val="20"/>
              </w:rPr>
              <w:t xml:space="preserve">Browse and register for events; receive a digital ticket; check in via QR; network with other attendees; get AI-recommended events; download certificates.</w:t>
            </w:r>
          </w:p>
        </w:tc>
      </w:tr>
      <w:tr>
        <w:tc>
          <w:tcPr>
            <w:tcW w:type="dxa" w:w="2600"/>
            <w:shd w:fill="FFFFFF" w:val="clear"/>
            <w:tcMar>
              <w:top w:type="dxa" w:w="100"/>
              <w:left w:type="dxa" w:w="120"/>
              <w:bottom w:type="dxa" w:w="100"/>
              <w:right w:type="dxa" w:w="120"/>
            </w:tcMar>
          </w:tcPr>
          <w:p>
            <w:r>
              <w:rPr>
                <w:b w:val="false"/>
                <w:bCs w:val="false"/>
                <w:color w:val="202020"/>
                <w:sz w:val="20"/>
                <w:szCs w:val="20"/>
              </w:rPr>
              <w:t xml:space="preserve">Admins</w:t>
            </w:r>
          </w:p>
        </w:tc>
        <w:tc>
          <w:tcPr>
            <w:tcW w:type="dxa" w:w="7100"/>
            <w:shd w:fill="FFFFFF" w:val="clear"/>
            <w:tcMar>
              <w:top w:type="dxa" w:w="100"/>
              <w:left w:type="dxa" w:w="120"/>
              <w:bottom w:type="dxa" w:w="100"/>
              <w:right w:type="dxa" w:w="120"/>
            </w:tcMar>
          </w:tcPr>
          <w:p>
            <w:r>
              <w:rPr>
                <w:b w:val="false"/>
                <w:bCs w:val="false"/>
                <w:color w:val="202020"/>
                <w:sz w:val="20"/>
                <w:szCs w:val="20"/>
              </w:rPr>
              <w:t xml:space="preserve">Oversee the platform — manage users, roles and events across the system through an admin panel.</w:t>
            </w:r>
          </w:p>
        </w:tc>
      </w:tr>
      <w:tr>
        <w:tc>
          <w:tcPr>
            <w:tcW w:type="dxa" w:w="2600"/>
            <w:shd w:fill="FFFFFF" w:val="clear"/>
            <w:tcMar>
              <w:top w:type="dxa" w:w="100"/>
              <w:left w:type="dxa" w:w="120"/>
              <w:bottom w:type="dxa" w:w="100"/>
              <w:right w:type="dxa" w:w="120"/>
            </w:tcMar>
          </w:tcPr>
          <w:p>
            <w:r>
              <w:rPr>
                <w:b w:val="false"/>
                <w:bCs w:val="false"/>
                <w:color w:val="202020"/>
                <w:sz w:val="20"/>
                <w:szCs w:val="20"/>
              </w:rPr>
              <w:t xml:space="preserve">Recruiters / Reviewers (portfolio context)</w:t>
            </w:r>
          </w:p>
        </w:tc>
        <w:tc>
          <w:tcPr>
            <w:tcW w:type="dxa" w:w="7100"/>
            <w:shd w:fill="FFFFFF" w:val="clear"/>
            <w:tcMar>
              <w:top w:type="dxa" w:w="100"/>
              <w:left w:type="dxa" w:w="120"/>
              <w:bottom w:type="dxa" w:w="100"/>
              <w:right w:type="dxa" w:w="120"/>
            </w:tcMar>
          </w:tcPr>
          <w:p>
            <w:r>
              <w:rPr>
                <w:b w:val="false"/>
                <w:bCs w:val="false"/>
                <w:color w:val="202020"/>
                <w:sz w:val="20"/>
                <w:szCs w:val="20"/>
              </w:rPr>
              <w:t xml:space="preserve">See a realistic, well-architected full-stack system that showcases auth, real-time features, AI integration and clean backend design.</w:t>
            </w:r>
          </w:p>
        </w:tc>
      </w:tr>
    </w:tbl>
    <w:p>
      <w:r>
        <w:br w:type="page"/>
      </w:r>
    </w:p>
    <w:p>
      <w:pPr>
        <w:pStyle w:val="Heading1"/>
        <w:spacing w:after="160" w:before="360"/>
      </w:pPr>
      <w:r>
        <w:rPr>
          <w:b/>
          <w:bCs/>
          <w:color w:val="1F3864"/>
          <w:sz w:val="30"/>
          <w:szCs w:val="30"/>
        </w:rPr>
        <w:t xml:space="preserve">4. Feature Breakdown by Module</w:t>
      </w:r>
    </w:p>
    <w:p>
      <w:pPr>
        <w:pStyle w:val="Heading2"/>
        <w:spacing w:after="120" w:before="260"/>
      </w:pPr>
      <w:r>
        <w:rPr>
          <w:b/>
          <w:bCs/>
          <w:color w:val="2E74B5"/>
          <w:sz w:val="24"/>
          <w:szCs w:val="24"/>
        </w:rPr>
        <w:t xml:space="preserve">4.1 Authentication &amp; Access Control</w:t>
      </w:r>
    </w:p>
    <w:p>
      <w:pPr>
        <w:spacing w:after="160" w:line="300"/>
      </w:pPr>
      <w:r>
        <w:rPr>
          <w:color w:val="202020"/>
          <w:sz w:val="22"/>
          <w:szCs w:val="22"/>
        </w:rPr>
        <w:t xml:space="preserve">Every user starts here. The system supports multiple ways to sign in and enforces role-based access throughout the app.</w:t>
      </w:r>
    </w:p>
    <w:p>
      <w:pPr>
        <w:pStyle w:val="ListParagraph"/>
        <w:numPr>
          <w:ilvl w:val="0"/>
          <w:numId w:val="2"/>
        </w:numPr>
        <w:spacing w:after="80"/>
      </w:pPr>
      <w:r>
        <w:rPr>
          <w:color w:val="202020"/>
          <w:sz w:val="22"/>
          <w:szCs w:val="22"/>
        </w:rPr>
        <w:t xml:space="preserve">JWT-based login and registration</w:t>
      </w:r>
    </w:p>
    <w:p>
      <w:pPr>
        <w:pStyle w:val="ListParagraph"/>
        <w:numPr>
          <w:ilvl w:val="0"/>
          <w:numId w:val="2"/>
        </w:numPr>
        <w:spacing w:after="80"/>
      </w:pPr>
      <w:r>
        <w:rPr>
          <w:color w:val="202020"/>
          <w:sz w:val="22"/>
          <w:szCs w:val="22"/>
        </w:rPr>
        <w:t xml:space="preserve">Google OAuth sign-in</w:t>
      </w:r>
    </w:p>
    <w:p>
      <w:pPr>
        <w:pStyle w:val="ListParagraph"/>
        <w:numPr>
          <w:ilvl w:val="0"/>
          <w:numId w:val="2"/>
        </w:numPr>
        <w:spacing w:after="80"/>
      </w:pPr>
      <w:r>
        <w:rPr>
          <w:color w:val="202020"/>
          <w:sz w:val="22"/>
          <w:szCs w:val="22"/>
        </w:rPr>
        <w:t xml:space="preserve">Forgot password / reset flow</w:t>
      </w:r>
    </w:p>
    <w:p>
      <w:pPr>
        <w:pStyle w:val="ListParagraph"/>
        <w:numPr>
          <w:ilvl w:val="0"/>
          <w:numId w:val="2"/>
        </w:numPr>
        <w:spacing w:after="80"/>
      </w:pPr>
      <w:r>
        <w:rPr>
          <w:color w:val="202020"/>
          <w:sz w:val="22"/>
          <w:szCs w:val="22"/>
        </w:rPr>
        <w:t xml:space="preserve">Email verification for new accounts</w:t>
      </w:r>
    </w:p>
    <w:p>
      <w:pPr>
        <w:pStyle w:val="ListParagraph"/>
        <w:numPr>
          <w:ilvl w:val="0"/>
          <w:numId w:val="2"/>
        </w:numPr>
        <w:spacing w:after="80"/>
      </w:pPr>
      <w:r>
        <w:rPr>
          <w:color w:val="202020"/>
          <w:sz w:val="22"/>
          <w:szCs w:val="22"/>
        </w:rPr>
        <w:t xml:space="preserve">Role-based access control: ROLE_ADMIN, ROLE_ORGANIZER, ROLE_PARTICIPANT</w:t>
      </w:r>
    </w:p>
    <w:p>
      <w:pPr>
        <w:pStyle w:val="ListParagraph"/>
        <w:numPr>
          <w:ilvl w:val="0"/>
          <w:numId w:val="2"/>
        </w:numPr>
        <w:spacing w:after="80"/>
      </w:pPr>
      <w:r>
        <w:rPr>
          <w:color w:val="202020"/>
          <w:sz w:val="22"/>
          <w:szCs w:val="22"/>
        </w:rPr>
        <w:t xml:space="preserve">Passwords hashed with BCrypt; enforced via Spring Security 6</w:t>
      </w:r>
    </w:p>
    <w:p>
      <w:pPr>
        <w:pStyle w:val="Heading2"/>
        <w:spacing w:after="120" w:before="260"/>
      </w:pPr>
      <w:r>
        <w:rPr>
          <w:b/>
          <w:bCs/>
          <w:color w:val="2E74B5"/>
          <w:sz w:val="24"/>
          <w:szCs w:val="24"/>
        </w:rPr>
        <w:t xml:space="preserve">4.2 Organizer Module</w:t>
      </w:r>
    </w:p>
    <w:p>
      <w:pPr>
        <w:spacing w:after="160" w:line="300"/>
      </w:pPr>
      <w:r>
        <w:rPr>
          <w:color w:val="202020"/>
          <w:sz w:val="22"/>
          <w:szCs w:val="22"/>
        </w:rPr>
        <w:t xml:space="preserve">Gives organizers full control over the events they run, from creation to the day of the event.</w:t>
      </w:r>
    </w:p>
    <w:p>
      <w:pPr>
        <w:pStyle w:val="ListParagraph"/>
        <w:numPr>
          <w:ilvl w:val="0"/>
          <w:numId w:val="2"/>
        </w:numPr>
        <w:spacing w:after="80"/>
      </w:pPr>
      <w:r>
        <w:rPr>
          <w:color w:val="202020"/>
          <w:sz w:val="22"/>
          <w:szCs w:val="22"/>
        </w:rPr>
        <w:t xml:space="preserve">Create, edit, and delete events (title, description, location, date, capacity)</w:t>
      </w:r>
    </w:p>
    <w:p>
      <w:pPr>
        <w:pStyle w:val="ListParagraph"/>
        <w:numPr>
          <w:ilvl w:val="0"/>
          <w:numId w:val="2"/>
        </w:numPr>
        <w:spacing w:after="80"/>
      </w:pPr>
      <w:r>
        <w:rPr>
          <w:color w:val="202020"/>
          <w:sz w:val="22"/>
          <w:szCs w:val="22"/>
        </w:rPr>
        <w:t xml:space="preserve">Publish events so they become visible to participants</w:t>
      </w:r>
    </w:p>
    <w:p>
      <w:pPr>
        <w:pStyle w:val="ListParagraph"/>
        <w:numPr>
          <w:ilvl w:val="0"/>
          <w:numId w:val="2"/>
        </w:numPr>
        <w:spacing w:after="80"/>
      </w:pPr>
      <w:r>
        <w:rPr>
          <w:color w:val="202020"/>
          <w:sz w:val="22"/>
          <w:szCs w:val="22"/>
        </w:rPr>
        <w:t xml:space="preserve">Auto-generate QR-code tickets for every registration</w:t>
      </w:r>
    </w:p>
    <w:p>
      <w:pPr>
        <w:pStyle w:val="ListParagraph"/>
        <w:numPr>
          <w:ilvl w:val="0"/>
          <w:numId w:val="2"/>
        </w:numPr>
        <w:spacing w:after="80"/>
      </w:pPr>
      <w:r>
        <w:rPr>
          <w:color w:val="202020"/>
          <w:sz w:val="22"/>
          <w:szCs w:val="22"/>
        </w:rPr>
        <w:t xml:space="preserve">Live attendance dashboard — see who has checked in, in real time</w:t>
      </w:r>
    </w:p>
    <w:p>
      <w:pPr>
        <w:pStyle w:val="Heading2"/>
        <w:spacing w:after="120" w:before="260"/>
      </w:pPr>
      <w:r>
        <w:rPr>
          <w:b/>
          <w:bCs/>
          <w:color w:val="2E74B5"/>
          <w:sz w:val="24"/>
          <w:szCs w:val="24"/>
        </w:rPr>
        <w:t xml:space="preserve">4.3 Participant Module</w:t>
      </w:r>
    </w:p>
    <w:p>
      <w:pPr>
        <w:spacing w:after="160" w:line="300"/>
      </w:pPr>
      <w:r>
        <w:rPr>
          <w:color w:val="202020"/>
          <w:sz w:val="22"/>
          <w:szCs w:val="22"/>
        </w:rPr>
        <w:t xml:space="preserve">Everything an attendee needs, from finding an event to proving they attended it.</w:t>
      </w:r>
    </w:p>
    <w:p>
      <w:pPr>
        <w:pStyle w:val="ListParagraph"/>
        <w:numPr>
          <w:ilvl w:val="0"/>
          <w:numId w:val="2"/>
        </w:numPr>
        <w:spacing w:after="80"/>
      </w:pPr>
      <w:r>
        <w:rPr>
          <w:color w:val="202020"/>
          <w:sz w:val="22"/>
          <w:szCs w:val="22"/>
        </w:rPr>
        <w:t xml:space="preserve">Browse and search available events</w:t>
      </w:r>
    </w:p>
    <w:p>
      <w:pPr>
        <w:pStyle w:val="ListParagraph"/>
        <w:numPr>
          <w:ilvl w:val="0"/>
          <w:numId w:val="2"/>
        </w:numPr>
        <w:spacing w:after="80"/>
      </w:pPr>
      <w:r>
        <w:rPr>
          <w:color w:val="202020"/>
          <w:sz w:val="22"/>
          <w:szCs w:val="22"/>
        </w:rPr>
        <w:t xml:space="preserve">Register for events with one click</w:t>
      </w:r>
    </w:p>
    <w:p>
      <w:pPr>
        <w:pStyle w:val="ListParagraph"/>
        <w:numPr>
          <w:ilvl w:val="0"/>
          <w:numId w:val="2"/>
        </w:numPr>
        <w:spacing w:after="80"/>
      </w:pPr>
      <w:r>
        <w:rPr>
          <w:color w:val="202020"/>
          <w:sz w:val="22"/>
          <w:szCs w:val="22"/>
        </w:rPr>
        <w:t xml:space="preserve">Personal dashboard — registrations, tickets, and history</w:t>
      </w:r>
    </w:p>
    <w:p>
      <w:pPr>
        <w:pStyle w:val="ListParagraph"/>
        <w:numPr>
          <w:ilvl w:val="0"/>
          <w:numId w:val="2"/>
        </w:numPr>
        <w:spacing w:after="80"/>
      </w:pPr>
      <w:r>
        <w:rPr>
          <w:color w:val="202020"/>
          <w:sz w:val="22"/>
          <w:szCs w:val="22"/>
        </w:rPr>
        <w:t xml:space="preserve">Digital certificates after attending an event</w:t>
      </w:r>
    </w:p>
    <w:p>
      <w:pPr>
        <w:pStyle w:val="Heading2"/>
        <w:spacing w:after="120" w:before="260"/>
      </w:pPr>
      <w:r>
        <w:rPr>
          <w:b/>
          <w:bCs/>
          <w:color w:val="2E74B5"/>
          <w:sz w:val="24"/>
          <w:szCs w:val="24"/>
        </w:rPr>
        <w:t xml:space="preserve">4.4 Networking Module</w:t>
      </w:r>
    </w:p>
    <w:p>
      <w:pPr>
        <w:spacing w:after="160" w:line="300"/>
      </w:pPr>
      <w:r>
        <w:rPr>
          <w:color w:val="202020"/>
          <w:sz w:val="22"/>
          <w:szCs w:val="22"/>
        </w:rPr>
        <w:t xml:space="preserve">Turns EventSphere from a ticketing tool into a place people actually meet each other — the feature most event platforms leave out.</w:t>
      </w:r>
    </w:p>
    <w:p>
      <w:pPr>
        <w:pStyle w:val="ListParagraph"/>
        <w:numPr>
          <w:ilvl w:val="0"/>
          <w:numId w:val="2"/>
        </w:numPr>
        <w:spacing w:after="80"/>
      </w:pPr>
      <w:r>
        <w:rPr>
          <w:color w:val="202020"/>
          <w:sz w:val="22"/>
          <w:szCs w:val="22"/>
        </w:rPr>
        <w:t xml:space="preserve">Search for other participants at an event</w:t>
      </w:r>
    </w:p>
    <w:p>
      <w:pPr>
        <w:pStyle w:val="ListParagraph"/>
        <w:numPr>
          <w:ilvl w:val="0"/>
          <w:numId w:val="2"/>
        </w:numPr>
        <w:spacing w:after="80"/>
      </w:pPr>
      <w:r>
        <w:rPr>
          <w:color w:val="202020"/>
          <w:sz w:val="22"/>
          <w:szCs w:val="22"/>
        </w:rPr>
        <w:t xml:space="preserve">Send and accept connection requests</w:t>
      </w:r>
    </w:p>
    <w:p>
      <w:pPr>
        <w:pStyle w:val="ListParagraph"/>
        <w:numPr>
          <w:ilvl w:val="0"/>
          <w:numId w:val="2"/>
        </w:numPr>
        <w:spacing w:after="80"/>
      </w:pPr>
      <w:r>
        <w:rPr>
          <w:color w:val="202020"/>
          <w:sz w:val="22"/>
          <w:szCs w:val="22"/>
        </w:rPr>
        <w:t xml:space="preserve">Real-time one-to-one chat over WebSockets</w:t>
      </w:r>
    </w:p>
    <w:p>
      <w:pPr>
        <w:pStyle w:val="Heading2"/>
        <w:spacing w:after="120" w:before="260"/>
      </w:pPr>
      <w:r>
        <w:rPr>
          <w:b/>
          <w:bCs/>
          <w:color w:val="2E74B5"/>
          <w:sz w:val="24"/>
          <w:szCs w:val="24"/>
        </w:rPr>
        <w:t xml:space="preserve">4.5 AI Features (Spring AI)</w:t>
      </w:r>
    </w:p>
    <w:p>
      <w:pPr>
        <w:spacing w:after="160" w:line="300"/>
      </w:pPr>
      <w:r>
        <w:rPr>
          <w:color w:val="202020"/>
          <w:sz w:val="22"/>
          <w:szCs w:val="22"/>
        </w:rPr>
        <w:t xml:space="preserve">AI is used to remove busywork for organizers and to make the platform smarter for participants.</w:t>
      </w:r>
    </w:p>
    <w:p>
      <w:pPr>
        <w:pStyle w:val="ListParagraph"/>
        <w:numPr>
          <w:ilvl w:val="0"/>
          <w:numId w:val="2"/>
        </w:numPr>
        <w:spacing w:after="80"/>
      </w:pPr>
      <w:r>
        <w:rPr>
          <w:color w:val="202020"/>
          <w:sz w:val="22"/>
          <w:szCs w:val="22"/>
        </w:rPr>
        <w:t xml:space="preserve">Generate event descriptions from a short prompt</w:t>
      </w:r>
    </w:p>
    <w:p>
      <w:pPr>
        <w:pStyle w:val="ListParagraph"/>
        <w:numPr>
          <w:ilvl w:val="0"/>
          <w:numId w:val="2"/>
        </w:numPr>
        <w:spacing w:after="80"/>
      </w:pPr>
      <w:r>
        <w:rPr>
          <w:color w:val="202020"/>
          <w:sz w:val="22"/>
          <w:szCs w:val="22"/>
        </w:rPr>
        <w:t xml:space="preserve">Improve / polish event titles</w:t>
      </w:r>
    </w:p>
    <w:p>
      <w:pPr>
        <w:pStyle w:val="ListParagraph"/>
        <w:numPr>
          <w:ilvl w:val="0"/>
          <w:numId w:val="2"/>
        </w:numPr>
        <w:spacing w:after="80"/>
      </w:pPr>
      <w:r>
        <w:rPr>
          <w:color w:val="202020"/>
          <w:sz w:val="22"/>
          <w:szCs w:val="22"/>
        </w:rPr>
        <w:t xml:space="preserve">Auto-create a draft event schedule</w:t>
      </w:r>
    </w:p>
    <w:p>
      <w:pPr>
        <w:pStyle w:val="ListParagraph"/>
        <w:numPr>
          <w:ilvl w:val="0"/>
          <w:numId w:val="2"/>
        </w:numPr>
        <w:spacing w:after="80"/>
      </w:pPr>
      <w:r>
        <w:rPr>
          <w:color w:val="202020"/>
          <w:sz w:val="22"/>
          <w:szCs w:val="22"/>
        </w:rPr>
        <w:t xml:space="preserve">Summarize event notes</w:t>
      </w:r>
    </w:p>
    <w:p>
      <w:pPr>
        <w:pStyle w:val="ListParagraph"/>
        <w:numPr>
          <w:ilvl w:val="0"/>
          <w:numId w:val="2"/>
        </w:numPr>
        <w:spacing w:after="80"/>
      </w:pPr>
      <w:r>
        <w:rPr>
          <w:color w:val="202020"/>
          <w:sz w:val="22"/>
          <w:szCs w:val="22"/>
        </w:rPr>
        <w:t xml:space="preserve">Recommend events to a participant based on their interests and past activity</w:t>
      </w:r>
    </w:p>
    <w:p>
      <w:pPr>
        <w:pStyle w:val="Heading2"/>
        <w:spacing w:after="120" w:before="260"/>
      </w:pPr>
      <w:r>
        <w:rPr>
          <w:b/>
          <w:bCs/>
          <w:color w:val="2E74B5"/>
          <w:sz w:val="24"/>
          <w:szCs w:val="24"/>
        </w:rPr>
        <w:t xml:space="preserve">4.6 QR Ticketing &amp; Attendance</w:t>
      </w:r>
    </w:p>
    <w:p>
      <w:pPr>
        <w:spacing w:after="160" w:line="300"/>
      </w:pPr>
      <w:r>
        <w:rPr>
          <w:color w:val="202020"/>
          <w:sz w:val="22"/>
          <w:szCs w:val="22"/>
        </w:rPr>
        <w:t xml:space="preserve">The bridge between the digital registration and the physical event.</w:t>
      </w:r>
    </w:p>
    <w:p>
      <w:pPr>
        <w:pStyle w:val="ListParagraph"/>
        <w:numPr>
          <w:ilvl w:val="0"/>
          <w:numId w:val="2"/>
        </w:numPr>
        <w:spacing w:after="80"/>
      </w:pPr>
      <w:r>
        <w:rPr>
          <w:color w:val="202020"/>
          <w:sz w:val="22"/>
          <w:szCs w:val="22"/>
        </w:rPr>
        <w:t xml:space="preserve">Registration → unique QR ticket issued automatically</w:t>
      </w:r>
    </w:p>
    <w:p>
      <w:pPr>
        <w:pStyle w:val="ListParagraph"/>
        <w:numPr>
          <w:ilvl w:val="0"/>
          <w:numId w:val="2"/>
        </w:numPr>
        <w:spacing w:after="80"/>
      </w:pPr>
      <w:r>
        <w:rPr>
          <w:color w:val="202020"/>
          <w:sz w:val="22"/>
          <w:szCs w:val="22"/>
        </w:rPr>
        <w:t xml:space="preserve">QR scanned at the venue → attendance record created with a check-in timestamp</w:t>
      </w:r>
    </w:p>
    <w:p>
      <w:pPr>
        <w:pStyle w:val="ListParagraph"/>
        <w:numPr>
          <w:ilvl w:val="0"/>
          <w:numId w:val="2"/>
        </w:numPr>
        <w:spacing w:after="80"/>
      </w:pPr>
      <w:r>
        <w:rPr>
          <w:color w:val="202020"/>
          <w:sz w:val="22"/>
          <w:szCs w:val="22"/>
        </w:rPr>
        <w:t xml:space="preserve">Attendance data feeds the organizer's live dashboard</w:t>
      </w:r>
    </w:p>
    <w:p>
      <w:pPr>
        <w:pStyle w:val="Heading2"/>
        <w:spacing w:after="120" w:before="260"/>
      </w:pPr>
      <w:r>
        <w:rPr>
          <w:b/>
          <w:bCs/>
          <w:color w:val="2E74B5"/>
          <w:sz w:val="24"/>
          <w:szCs w:val="24"/>
        </w:rPr>
        <w:t xml:space="preserve">4.7 Notifications</w:t>
      </w:r>
    </w:p>
    <w:p>
      <w:pPr>
        <w:spacing w:after="160" w:line="300"/>
      </w:pPr>
      <w:r>
        <w:rPr>
          <w:color w:val="202020"/>
          <w:sz w:val="22"/>
          <w:szCs w:val="22"/>
        </w:rPr>
        <w:t xml:space="preserve">Keeps users informed without them needing to constantly check the app — event updates, connection requests, and chat activity all surface here.</w:t>
      </w:r>
    </w:p>
    <w:p>
      <w:pPr>
        <w:pStyle w:val="ListParagraph"/>
        <w:numPr>
          <w:ilvl w:val="0"/>
          <w:numId w:val="2"/>
        </w:numPr>
        <w:spacing w:after="80"/>
      </w:pPr>
      <w:r>
        <w:rPr>
          <w:color w:val="202020"/>
          <w:sz w:val="22"/>
          <w:szCs w:val="22"/>
        </w:rPr>
        <w:t xml:space="preserve">In-app notifications per user, with type, message, and read/unread state</w:t>
      </w:r>
    </w:p>
    <w:p>
      <w:r>
        <w:br w:type="page"/>
      </w:r>
    </w:p>
    <w:p>
      <w:pPr>
        <w:pStyle w:val="Heading1"/>
        <w:spacing w:after="160" w:before="360"/>
      </w:pPr>
      <w:r>
        <w:rPr>
          <w:b/>
          <w:bCs/>
          <w:color w:val="1F3864"/>
          <w:sz w:val="30"/>
          <w:szCs w:val="30"/>
        </w:rPr>
        <w:t xml:space="preserve">5. How the Pieces Fit Together</w:t>
      </w:r>
    </w:p>
    <w:p>
      <w:pPr>
        <w:pStyle w:val="Heading2"/>
        <w:spacing w:after="120" w:before="260"/>
      </w:pPr>
      <w:r>
        <w:rPr>
          <w:b/>
          <w:bCs/>
          <w:color w:val="2E74B5"/>
          <w:sz w:val="24"/>
          <w:szCs w:val="24"/>
        </w:rPr>
        <w:t xml:space="preserve">5.1 High-Level Flow</w:t>
      </w:r>
    </w:p>
    <w:p>
      <w:pPr>
        <w:pStyle w:val="ListParagraph"/>
        <w:numPr>
          <w:ilvl w:val="0"/>
          <w:numId w:val="2"/>
        </w:numPr>
        <w:spacing w:after="80"/>
      </w:pPr>
      <w:r>
        <w:rPr>
          <w:color w:val="202020"/>
          <w:sz w:val="22"/>
          <w:szCs w:val="22"/>
        </w:rPr>
        <w:t xml:space="preserve">User logs in → receives a JWT → JWT attached to every subsequent request</w:t>
      </w:r>
    </w:p>
    <w:p>
      <w:pPr>
        <w:pStyle w:val="ListParagraph"/>
        <w:numPr>
          <w:ilvl w:val="0"/>
          <w:numId w:val="2"/>
        </w:numPr>
        <w:spacing w:after="80"/>
      </w:pPr>
      <w:r>
        <w:rPr>
          <w:color w:val="202020"/>
          <w:sz w:val="22"/>
          <w:szCs w:val="22"/>
        </w:rPr>
        <w:t xml:space="preserve">Organizer creates an event → stored in PostgreSQL</w:t>
      </w:r>
    </w:p>
    <w:p>
      <w:pPr>
        <w:pStyle w:val="ListParagraph"/>
        <w:numPr>
          <w:ilvl w:val="0"/>
          <w:numId w:val="2"/>
        </w:numPr>
        <w:spacing w:after="80"/>
      </w:pPr>
      <w:r>
        <w:rPr>
          <w:color w:val="202020"/>
          <w:sz w:val="22"/>
          <w:szCs w:val="22"/>
        </w:rPr>
        <w:t xml:space="preserve">Participant registers → a Registration record is created → a QR Ticket is issued</w:t>
      </w:r>
    </w:p>
    <w:p>
      <w:pPr>
        <w:pStyle w:val="ListParagraph"/>
        <w:numPr>
          <w:ilvl w:val="0"/>
          <w:numId w:val="2"/>
        </w:numPr>
        <w:spacing w:after="80"/>
      </w:pPr>
      <w:r>
        <w:rPr>
          <w:color w:val="202020"/>
          <w:sz w:val="22"/>
          <w:szCs w:val="22"/>
        </w:rPr>
        <w:t xml:space="preserve">QR code is scanned at the venue → Attendance is recorded</w:t>
      </w:r>
    </w:p>
    <w:p>
      <w:pPr>
        <w:pStyle w:val="ListParagraph"/>
        <w:numPr>
          <w:ilvl w:val="0"/>
          <w:numId w:val="2"/>
        </w:numPr>
        <w:spacing w:after="80"/>
      </w:pPr>
      <w:r>
        <w:rPr>
          <w:color w:val="202020"/>
          <w:sz w:val="22"/>
          <w:szCs w:val="22"/>
        </w:rPr>
        <w:t xml:space="preserve">Participants chat and connect in real time over WebSockets</w:t>
      </w:r>
    </w:p>
    <w:p>
      <w:pPr>
        <w:pStyle w:val="ListParagraph"/>
        <w:numPr>
          <w:ilvl w:val="0"/>
          <w:numId w:val="2"/>
        </w:numPr>
        <w:spacing w:after="80"/>
      </w:pPr>
      <w:r>
        <w:rPr>
          <w:color w:val="202020"/>
          <w:sz w:val="22"/>
          <w:szCs w:val="22"/>
        </w:rPr>
        <w:t xml:space="preserve">AI endpoints (Spring AI) assist with descriptions, schedules, summaries, and recommendations</w:t>
      </w:r>
    </w:p>
    <w:p>
      <w:pPr>
        <w:pStyle w:val="Heading2"/>
        <w:spacing w:after="120" w:before="260"/>
      </w:pPr>
      <w:r>
        <w:rPr>
          <w:b/>
          <w:bCs/>
          <w:color w:val="2E74B5"/>
          <w:sz w:val="24"/>
          <w:szCs w:val="24"/>
        </w:rPr>
        <w:t xml:space="preserve">5.2 Core Data Model</w:t>
      </w:r>
    </w:p>
    <w:p>
      <w:pPr>
        <w:spacing w:after="160" w:line="300"/>
      </w:pPr>
      <w:r>
        <w:rPr>
          <w:color w:val="202020"/>
          <w:sz w:val="22"/>
          <w:szCs w:val="22"/>
        </w:rPr>
        <w:t xml:space="preserve">The platform is built around eight core entities that mirror the feature set above: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shd w:fill="1F3864" w:val="clear"/>
            <w:tcMar>
              <w:top w:type="dxa" w:w="100"/>
              <w:left w:type="dxa" w:w="120"/>
              <w:bottom w:type="dxa" w:w="100"/>
              <w:right w:type="dxa" w:w="120"/>
            </w:tcMar>
          </w:tcPr>
          <w:p>
            <w:r>
              <w:rPr>
                <w:b/>
                <w:bCs/>
                <w:color w:val="FFFFFF"/>
                <w:sz w:val="20"/>
                <w:szCs w:val="20"/>
              </w:rPr>
              <w:t xml:space="preserve">Entity</w:t>
            </w:r>
          </w:p>
        </w:tc>
        <w:tc>
          <w:tcPr>
            <w:tcW w:type="dxa" w:w="6900"/>
            <w:shd w:fill="1F3864" w:val="clear"/>
            <w:tcMar>
              <w:top w:type="dxa" w:w="100"/>
              <w:left w:type="dxa" w:w="120"/>
              <w:bottom w:type="dxa" w:w="100"/>
              <w:right w:type="dxa" w:w="120"/>
            </w:tcMar>
          </w:tcPr>
          <w:p>
            <w:r>
              <w:rPr>
                <w:b/>
                <w:bCs/>
                <w:color w:val="FFFFFF"/>
                <w:sz w:val="20"/>
                <w:szCs w:val="20"/>
              </w:rPr>
              <w:t xml:space="preserve">Purpose</w:t>
            </w:r>
          </w:p>
        </w:tc>
      </w:tr>
      <w:tr>
        <w:tc>
          <w:tcPr>
            <w:tcW w:type="dxa" w:w="2800"/>
            <w:shd w:fill="FFFFFF" w:val="clear"/>
            <w:tcMar>
              <w:top w:type="dxa" w:w="100"/>
              <w:left w:type="dxa" w:w="120"/>
              <w:bottom w:type="dxa" w:w="100"/>
              <w:right w:type="dxa" w:w="120"/>
            </w:tcMar>
          </w:tcPr>
          <w:p>
            <w:r>
              <w:rPr>
                <w:b w:val="false"/>
                <w:bCs w:val="false"/>
                <w:color w:val="202020"/>
                <w:sz w:val="20"/>
                <w:szCs w:val="20"/>
              </w:rPr>
              <w:t xml:space="preserve">User</w:t>
            </w:r>
          </w:p>
        </w:tc>
        <w:tc>
          <w:tcPr>
            <w:tcW w:type="dxa" w:w="6900"/>
            <w:shd w:fill="FFFFFF" w:val="clear"/>
            <w:tcMar>
              <w:top w:type="dxa" w:w="100"/>
              <w:left w:type="dxa" w:w="120"/>
              <w:bottom w:type="dxa" w:w="100"/>
              <w:right w:type="dxa" w:w="120"/>
            </w:tcMar>
          </w:tcPr>
          <w:p>
            <w:r>
              <w:rPr>
                <w:b w:val="false"/>
                <w:bCs w:val="false"/>
                <w:color w:val="202020"/>
                <w:sz w:val="20"/>
                <w:szCs w:val="20"/>
              </w:rPr>
              <w:t xml:space="preserve">Account, role (Admin / Organizer / Participant), credentials</w:t>
            </w:r>
          </w:p>
        </w:tc>
      </w:tr>
      <w:tr>
        <w:tc>
          <w:tcPr>
            <w:tcW w:type="dxa" w:w="2800"/>
            <w:shd w:fill="FFFFFF" w:val="clear"/>
            <w:tcMar>
              <w:top w:type="dxa" w:w="100"/>
              <w:left w:type="dxa" w:w="120"/>
              <w:bottom w:type="dxa" w:w="100"/>
              <w:right w:type="dxa" w:w="120"/>
            </w:tcMar>
          </w:tcPr>
          <w:p>
            <w:r>
              <w:rPr>
                <w:b w:val="false"/>
                <w:bCs w:val="false"/>
                <w:color w:val="202020"/>
                <w:sz w:val="20"/>
                <w:szCs w:val="20"/>
              </w:rPr>
              <w:t xml:space="preserve">Event</w:t>
            </w:r>
          </w:p>
        </w:tc>
        <w:tc>
          <w:tcPr>
            <w:tcW w:type="dxa" w:w="6900"/>
            <w:shd w:fill="FFFFFF" w:val="clear"/>
            <w:tcMar>
              <w:top w:type="dxa" w:w="100"/>
              <w:left w:type="dxa" w:w="120"/>
              <w:bottom w:type="dxa" w:w="100"/>
              <w:right w:type="dxa" w:w="120"/>
            </w:tcMar>
          </w:tcPr>
          <w:p>
            <w:r>
              <w:rPr>
                <w:b w:val="false"/>
                <w:bCs w:val="false"/>
                <w:color w:val="202020"/>
                <w:sz w:val="20"/>
                <w:szCs w:val="20"/>
              </w:rPr>
              <w:t xml:space="preserve">An event created by an organizer</w:t>
            </w:r>
          </w:p>
        </w:tc>
      </w:tr>
      <w:tr>
        <w:tc>
          <w:tcPr>
            <w:tcW w:type="dxa" w:w="2800"/>
            <w:shd w:fill="FFFFFF" w:val="clear"/>
            <w:tcMar>
              <w:top w:type="dxa" w:w="100"/>
              <w:left w:type="dxa" w:w="120"/>
              <w:bottom w:type="dxa" w:w="100"/>
              <w:right w:type="dxa" w:w="120"/>
            </w:tcMar>
          </w:tcPr>
          <w:p>
            <w:r>
              <w:rPr>
                <w:b w:val="false"/>
                <w:bCs w:val="false"/>
                <w:color w:val="202020"/>
                <w:sz w:val="20"/>
                <w:szCs w:val="20"/>
              </w:rPr>
              <w:t xml:space="preserve">Registration</w:t>
            </w:r>
          </w:p>
        </w:tc>
        <w:tc>
          <w:tcPr>
            <w:tcW w:type="dxa" w:w="6900"/>
            <w:shd w:fill="FFFFFF" w:val="clear"/>
            <w:tcMar>
              <w:top w:type="dxa" w:w="100"/>
              <w:left w:type="dxa" w:w="120"/>
              <w:bottom w:type="dxa" w:w="100"/>
              <w:right w:type="dxa" w:w="120"/>
            </w:tcMar>
          </w:tcPr>
          <w:p>
            <w:r>
              <w:rPr>
                <w:b w:val="false"/>
                <w:bCs w:val="false"/>
                <w:color w:val="202020"/>
                <w:sz w:val="20"/>
                <w:szCs w:val="20"/>
              </w:rPr>
              <w:t xml:space="preserve">Links a User to an Event they've signed up for</w:t>
            </w:r>
          </w:p>
        </w:tc>
      </w:tr>
      <w:tr>
        <w:tc>
          <w:tcPr>
            <w:tcW w:type="dxa" w:w="2800"/>
            <w:shd w:fill="FFFFFF" w:val="clear"/>
            <w:tcMar>
              <w:top w:type="dxa" w:w="100"/>
              <w:left w:type="dxa" w:w="120"/>
              <w:bottom w:type="dxa" w:w="100"/>
              <w:right w:type="dxa" w:w="120"/>
            </w:tcMar>
          </w:tcPr>
          <w:p>
            <w:r>
              <w:rPr>
                <w:b w:val="false"/>
                <w:bCs w:val="false"/>
                <w:color w:val="202020"/>
                <w:sz w:val="20"/>
                <w:szCs w:val="20"/>
              </w:rPr>
              <w:t xml:space="preserve">Ticket</w:t>
            </w:r>
          </w:p>
        </w:tc>
        <w:tc>
          <w:tcPr>
            <w:tcW w:type="dxa" w:w="6900"/>
            <w:shd w:fill="FFFFFF" w:val="clear"/>
            <w:tcMar>
              <w:top w:type="dxa" w:w="100"/>
              <w:left w:type="dxa" w:w="120"/>
              <w:bottom w:type="dxa" w:w="100"/>
              <w:right w:type="dxa" w:w="120"/>
            </w:tcMar>
          </w:tcPr>
          <w:p>
            <w:r>
              <w:rPr>
                <w:b w:val="false"/>
                <w:bCs w:val="false"/>
                <w:color w:val="202020"/>
                <w:sz w:val="20"/>
                <w:szCs w:val="20"/>
              </w:rPr>
              <w:t xml:space="preserve">QR-coded ticket issued for a Registration</w:t>
            </w:r>
          </w:p>
        </w:tc>
      </w:tr>
      <w:tr>
        <w:tc>
          <w:tcPr>
            <w:tcW w:type="dxa" w:w="2800"/>
            <w:shd w:fill="FFFFFF" w:val="clear"/>
            <w:tcMar>
              <w:top w:type="dxa" w:w="100"/>
              <w:left w:type="dxa" w:w="120"/>
              <w:bottom w:type="dxa" w:w="100"/>
              <w:right w:type="dxa" w:w="120"/>
            </w:tcMar>
          </w:tcPr>
          <w:p>
            <w:r>
              <w:rPr>
                <w:b w:val="false"/>
                <w:bCs w:val="false"/>
                <w:color w:val="202020"/>
                <w:sz w:val="20"/>
                <w:szCs w:val="20"/>
              </w:rPr>
              <w:t xml:space="preserve">Attendance</w:t>
            </w:r>
          </w:p>
        </w:tc>
        <w:tc>
          <w:tcPr>
            <w:tcW w:type="dxa" w:w="6900"/>
            <w:shd w:fill="FFFFFF" w:val="clear"/>
            <w:tcMar>
              <w:top w:type="dxa" w:w="100"/>
              <w:left w:type="dxa" w:w="120"/>
              <w:bottom w:type="dxa" w:w="100"/>
              <w:right w:type="dxa" w:w="120"/>
            </w:tcMar>
          </w:tcPr>
          <w:p>
            <w:r>
              <w:rPr>
                <w:b w:val="false"/>
                <w:bCs w:val="false"/>
                <w:color w:val="202020"/>
                <w:sz w:val="20"/>
                <w:szCs w:val="20"/>
              </w:rPr>
              <w:t xml:space="preserve">Check-in record created when a Ticket is scanned</w:t>
            </w:r>
          </w:p>
        </w:tc>
      </w:tr>
      <w:tr>
        <w:tc>
          <w:tcPr>
            <w:tcW w:type="dxa" w:w="2800"/>
            <w:shd w:fill="FFFFFF" w:val="clear"/>
            <w:tcMar>
              <w:top w:type="dxa" w:w="100"/>
              <w:left w:type="dxa" w:w="120"/>
              <w:bottom w:type="dxa" w:w="100"/>
              <w:right w:type="dxa" w:w="120"/>
            </w:tcMar>
          </w:tcPr>
          <w:p>
            <w:r>
              <w:rPr>
                <w:b w:val="false"/>
                <w:bCs w:val="false"/>
                <w:color w:val="202020"/>
                <w:sz w:val="20"/>
                <w:szCs w:val="20"/>
              </w:rPr>
              <w:t xml:space="preserve">Connection</w:t>
            </w:r>
          </w:p>
        </w:tc>
        <w:tc>
          <w:tcPr>
            <w:tcW w:type="dxa" w:w="6900"/>
            <w:shd w:fill="FFFFFF" w:val="clear"/>
            <w:tcMar>
              <w:top w:type="dxa" w:w="100"/>
              <w:left w:type="dxa" w:w="120"/>
              <w:bottom w:type="dxa" w:w="100"/>
              <w:right w:type="dxa" w:w="120"/>
            </w:tcMar>
          </w:tcPr>
          <w:p>
            <w:r>
              <w:rPr>
                <w:b w:val="false"/>
                <w:bCs w:val="false"/>
                <w:color w:val="202020"/>
                <w:sz w:val="20"/>
                <w:szCs w:val="20"/>
              </w:rPr>
              <w:t xml:space="preserve">A networking link between two Users</w:t>
            </w:r>
          </w:p>
        </w:tc>
      </w:tr>
      <w:tr>
        <w:tc>
          <w:tcPr>
            <w:tcW w:type="dxa" w:w="2800"/>
            <w:shd w:fill="FFFFFF" w:val="clear"/>
            <w:tcMar>
              <w:top w:type="dxa" w:w="100"/>
              <w:left w:type="dxa" w:w="120"/>
              <w:bottom w:type="dxa" w:w="100"/>
              <w:right w:type="dxa" w:w="120"/>
            </w:tcMar>
          </w:tcPr>
          <w:p>
            <w:r>
              <w:rPr>
                <w:b w:val="false"/>
                <w:bCs w:val="false"/>
                <w:color w:val="202020"/>
                <w:sz w:val="20"/>
                <w:szCs w:val="20"/>
              </w:rPr>
              <w:t xml:space="preserve">Message</w:t>
            </w:r>
          </w:p>
        </w:tc>
        <w:tc>
          <w:tcPr>
            <w:tcW w:type="dxa" w:w="6900"/>
            <w:shd w:fill="FFFFFF" w:val="clear"/>
            <w:tcMar>
              <w:top w:type="dxa" w:w="100"/>
              <w:left w:type="dxa" w:w="120"/>
              <w:bottom w:type="dxa" w:w="100"/>
              <w:right w:type="dxa" w:w="120"/>
            </w:tcMar>
          </w:tcPr>
          <w:p>
            <w:r>
              <w:rPr>
                <w:b w:val="false"/>
                <w:bCs w:val="false"/>
                <w:color w:val="202020"/>
                <w:sz w:val="20"/>
                <w:szCs w:val="20"/>
              </w:rPr>
              <w:t xml:space="preserve">A chat message between two Users</w:t>
            </w:r>
          </w:p>
        </w:tc>
      </w:tr>
      <w:tr>
        <w:tc>
          <w:tcPr>
            <w:tcW w:type="dxa" w:w="2800"/>
            <w:shd w:fill="FFFFFF" w:val="clear"/>
            <w:tcMar>
              <w:top w:type="dxa" w:w="100"/>
              <w:left w:type="dxa" w:w="120"/>
              <w:bottom w:type="dxa" w:w="100"/>
              <w:right w:type="dxa" w:w="120"/>
            </w:tcMar>
          </w:tcPr>
          <w:p>
            <w:r>
              <w:rPr>
                <w:b w:val="false"/>
                <w:bCs w:val="false"/>
                <w:color w:val="202020"/>
                <w:sz w:val="20"/>
                <w:szCs w:val="20"/>
              </w:rPr>
              <w:t xml:space="preserve">Notification</w:t>
            </w:r>
          </w:p>
        </w:tc>
        <w:tc>
          <w:tcPr>
            <w:tcW w:type="dxa" w:w="6900"/>
            <w:shd w:fill="FFFFFF" w:val="clear"/>
            <w:tcMar>
              <w:top w:type="dxa" w:w="100"/>
              <w:left w:type="dxa" w:w="120"/>
              <w:bottom w:type="dxa" w:w="100"/>
              <w:right w:type="dxa" w:w="120"/>
            </w:tcMar>
          </w:tcPr>
          <w:p>
            <w:r>
              <w:rPr>
                <w:b w:val="false"/>
                <w:bCs w:val="false"/>
                <w:color w:val="202020"/>
                <w:sz w:val="20"/>
                <w:szCs w:val="20"/>
              </w:rPr>
              <w:t xml:space="preserve">An in-app alert for a User</w:t>
            </w:r>
          </w:p>
        </w:tc>
      </w:tr>
    </w:tbl>
    <w:p>
      <w:pPr>
        <w:spacing w:after="160" w:line="300"/>
      </w:pPr>
      <w:r>
        <w:rPr>
          <w:i/>
          <w:iCs/>
          <w:color w:val="595959"/>
          <w:sz w:val="20"/>
          <w:szCs w:val="20"/>
        </w:rPr>
        <w:t xml:space="preserve">Key relationships: one Organizer has many Events; Users and Events are linked many-to-many through Registration; each Registration has exactly one Ticket, and each Ticket has exactly one Attendance record.</w:t>
      </w:r>
    </w:p>
    <w:p>
      <w:pPr>
        <w:pStyle w:val="Heading2"/>
        <w:spacing w:after="120" w:before="260"/>
      </w:pPr>
      <w:r>
        <w:rPr>
          <w:b/>
          <w:bCs/>
          <w:color w:val="2E74B5"/>
          <w:sz w:val="24"/>
          <w:szCs w:val="24"/>
        </w:rPr>
        <w:t xml:space="preserve">5.3 Technology Stack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7300"/>
      </w:tblGrid>
      <w:tr>
        <w:tc>
          <w:tcPr>
            <w:tcW w:type="dxa" w:w="2400"/>
            <w:shd w:fill="1F3864" w:val="clear"/>
            <w:tcMar>
              <w:top w:type="dxa" w:w="100"/>
              <w:left w:type="dxa" w:w="120"/>
              <w:bottom w:type="dxa" w:w="100"/>
              <w:right w:type="dxa" w:w="120"/>
            </w:tcMar>
          </w:tcPr>
          <w:p>
            <w:r>
              <w:rPr>
                <w:b/>
                <w:bCs/>
                <w:color w:val="FFFFFF"/>
                <w:sz w:val="20"/>
                <w:szCs w:val="20"/>
              </w:rPr>
              <w:t xml:space="preserve">Layer</w:t>
            </w:r>
          </w:p>
        </w:tc>
        <w:tc>
          <w:tcPr>
            <w:tcW w:type="dxa" w:w="7300"/>
            <w:shd w:fill="1F3864" w:val="clear"/>
            <w:tcMar>
              <w:top w:type="dxa" w:w="100"/>
              <w:left w:type="dxa" w:w="120"/>
              <w:bottom w:type="dxa" w:w="100"/>
              <w:right w:type="dxa" w:w="120"/>
            </w:tcMar>
          </w:tcPr>
          <w:p>
            <w:r>
              <w:rPr>
                <w:b/>
                <w:bCs/>
                <w:color w:val="FFFFFF"/>
                <w:sz w:val="20"/>
                <w:szCs w:val="20"/>
              </w:rPr>
              <w:t xml:space="preserve">Technology</w:t>
            </w:r>
          </w:p>
        </w:tc>
      </w:tr>
      <w:tr>
        <w:tc>
          <w:tcPr>
            <w:tcW w:type="dxa" w:w="2400"/>
            <w:shd w:fill="FFFFFF" w:val="clear"/>
            <w:tcMar>
              <w:top w:type="dxa" w:w="100"/>
              <w:left w:type="dxa" w:w="120"/>
              <w:bottom w:type="dxa" w:w="100"/>
              <w:right w:type="dxa" w:w="120"/>
            </w:tcMar>
          </w:tcPr>
          <w:p>
            <w:r>
              <w:rPr>
                <w:b w:val="false"/>
                <w:bCs w:val="false"/>
                <w:color w:val="202020"/>
                <w:sz w:val="20"/>
                <w:szCs w:val="20"/>
              </w:rPr>
              <w:t xml:space="preserve">Frontend</w:t>
            </w:r>
          </w:p>
        </w:tc>
        <w:tc>
          <w:tcPr>
            <w:tcW w:type="dxa" w:w="7300"/>
            <w:shd w:fill="FFFFFF" w:val="clear"/>
            <w:tcMar>
              <w:top w:type="dxa" w:w="100"/>
              <w:left w:type="dxa" w:w="120"/>
              <w:bottom w:type="dxa" w:w="100"/>
              <w:right w:type="dxa" w:w="120"/>
            </w:tcMar>
          </w:tcPr>
          <w:p>
            <w:r>
              <w:rPr>
                <w:b w:val="false"/>
                <w:bCs w:val="false"/>
                <w:color w:val="202020"/>
                <w:sz w:val="20"/>
                <w:szCs w:val="20"/>
              </w:rPr>
              <w:t xml:space="preserve">React (components, pages, hooks, context, services, store, routing)</w:t>
            </w:r>
          </w:p>
        </w:tc>
      </w:tr>
      <w:tr>
        <w:tc>
          <w:tcPr>
            <w:tcW w:type="dxa" w:w="2400"/>
            <w:shd w:fill="FFFFFF" w:val="clear"/>
            <w:tcMar>
              <w:top w:type="dxa" w:w="100"/>
              <w:left w:type="dxa" w:w="120"/>
              <w:bottom w:type="dxa" w:w="100"/>
              <w:right w:type="dxa" w:w="120"/>
            </w:tcMar>
          </w:tcPr>
          <w:p>
            <w:r>
              <w:rPr>
                <w:b w:val="false"/>
                <w:bCs w:val="false"/>
                <w:color w:val="202020"/>
                <w:sz w:val="20"/>
                <w:szCs w:val="20"/>
              </w:rPr>
              <w:t xml:space="preserve">Backend</w:t>
            </w:r>
          </w:p>
        </w:tc>
        <w:tc>
          <w:tcPr>
            <w:tcW w:type="dxa" w:w="7300"/>
            <w:shd w:fill="FFFFFF" w:val="clear"/>
            <w:tcMar>
              <w:top w:type="dxa" w:w="100"/>
              <w:left w:type="dxa" w:w="120"/>
              <w:bottom w:type="dxa" w:w="100"/>
              <w:right w:type="dxa" w:w="120"/>
            </w:tcMar>
          </w:tcPr>
          <w:p>
            <w:r>
              <w:rPr>
                <w:b w:val="false"/>
                <w:bCs w:val="false"/>
                <w:color w:val="202020"/>
                <w:sz w:val="20"/>
                <w:szCs w:val="20"/>
              </w:rPr>
              <w:t xml:space="preserve">Spring Boot (controller → service → repository → entity layers)</w:t>
            </w:r>
          </w:p>
        </w:tc>
      </w:tr>
      <w:tr>
        <w:tc>
          <w:tcPr>
            <w:tcW w:type="dxa" w:w="2400"/>
            <w:shd w:fill="FFFFFF" w:val="clear"/>
            <w:tcMar>
              <w:top w:type="dxa" w:w="100"/>
              <w:left w:type="dxa" w:w="120"/>
              <w:bottom w:type="dxa" w:w="100"/>
              <w:right w:type="dxa" w:w="120"/>
            </w:tcMar>
          </w:tcPr>
          <w:p>
            <w:r>
              <w:rPr>
                <w:b w:val="false"/>
                <w:bCs w:val="false"/>
                <w:color w:val="202020"/>
                <w:sz w:val="20"/>
                <w:szCs w:val="20"/>
              </w:rPr>
              <w:t xml:space="preserve">Database</w:t>
            </w:r>
          </w:p>
        </w:tc>
        <w:tc>
          <w:tcPr>
            <w:tcW w:type="dxa" w:w="7300"/>
            <w:shd w:fill="FFFFFF" w:val="clear"/>
            <w:tcMar>
              <w:top w:type="dxa" w:w="100"/>
              <w:left w:type="dxa" w:w="120"/>
              <w:bottom w:type="dxa" w:w="100"/>
              <w:right w:type="dxa" w:w="120"/>
            </w:tcMar>
          </w:tcPr>
          <w:p>
            <w:r>
              <w:rPr>
                <w:b w:val="false"/>
                <w:bCs w:val="false"/>
                <w:color w:val="202020"/>
                <w:sz w:val="20"/>
                <w:szCs w:val="20"/>
              </w:rPr>
              <w:t xml:space="preserve">PostgreSQL</w:t>
            </w:r>
          </w:p>
        </w:tc>
      </w:tr>
      <w:tr>
        <w:tc>
          <w:tcPr>
            <w:tcW w:type="dxa" w:w="2400"/>
            <w:shd w:fill="FFFFFF" w:val="clear"/>
            <w:tcMar>
              <w:top w:type="dxa" w:w="100"/>
              <w:left w:type="dxa" w:w="120"/>
              <w:bottom w:type="dxa" w:w="100"/>
              <w:right w:type="dxa" w:w="120"/>
            </w:tcMar>
          </w:tcPr>
          <w:p>
            <w:r>
              <w:rPr>
                <w:b w:val="false"/>
                <w:bCs w:val="false"/>
                <w:color w:val="202020"/>
                <w:sz w:val="20"/>
                <w:szCs w:val="20"/>
              </w:rPr>
              <w:t xml:space="preserve">Caching</w:t>
            </w:r>
          </w:p>
        </w:tc>
        <w:tc>
          <w:tcPr>
            <w:tcW w:type="dxa" w:w="7300"/>
            <w:shd w:fill="FFFFFF" w:val="clear"/>
            <w:tcMar>
              <w:top w:type="dxa" w:w="100"/>
              <w:left w:type="dxa" w:w="120"/>
              <w:bottom w:type="dxa" w:w="100"/>
              <w:right w:type="dxa" w:w="120"/>
            </w:tcMar>
          </w:tcPr>
          <w:p>
            <w:r>
              <w:rPr>
                <w:b w:val="false"/>
                <w:bCs w:val="false"/>
                <w:color w:val="202020"/>
                <w:sz w:val="20"/>
                <w:szCs w:val="20"/>
              </w:rPr>
              <w:t xml:space="preserve">Redis</w:t>
            </w:r>
          </w:p>
        </w:tc>
      </w:tr>
      <w:tr>
        <w:tc>
          <w:tcPr>
            <w:tcW w:type="dxa" w:w="2400"/>
            <w:shd w:fill="FFFFFF" w:val="clear"/>
            <w:tcMar>
              <w:top w:type="dxa" w:w="100"/>
              <w:left w:type="dxa" w:w="120"/>
              <w:bottom w:type="dxa" w:w="100"/>
              <w:right w:type="dxa" w:w="120"/>
            </w:tcMar>
          </w:tcPr>
          <w:p>
            <w:r>
              <w:rPr>
                <w:b w:val="false"/>
                <w:bCs w:val="false"/>
                <w:color w:val="202020"/>
                <w:sz w:val="20"/>
                <w:szCs w:val="20"/>
              </w:rPr>
              <w:t xml:space="preserve">Real-time</w:t>
            </w:r>
          </w:p>
        </w:tc>
        <w:tc>
          <w:tcPr>
            <w:tcW w:type="dxa" w:w="7300"/>
            <w:shd w:fill="FFFFFF" w:val="clear"/>
            <w:tcMar>
              <w:top w:type="dxa" w:w="100"/>
              <w:left w:type="dxa" w:w="120"/>
              <w:bottom w:type="dxa" w:w="100"/>
              <w:right w:type="dxa" w:w="120"/>
            </w:tcMar>
          </w:tcPr>
          <w:p>
            <w:r>
              <w:rPr>
                <w:b w:val="false"/>
                <w:bCs w:val="false"/>
                <w:color w:val="202020"/>
                <w:sz w:val="20"/>
                <w:szCs w:val="20"/>
              </w:rPr>
              <w:t xml:space="preserve">WebSockets (chat)</w:t>
            </w:r>
          </w:p>
        </w:tc>
      </w:tr>
      <w:tr>
        <w:tc>
          <w:tcPr>
            <w:tcW w:type="dxa" w:w="2400"/>
            <w:shd w:fill="FFFFFF" w:val="clear"/>
            <w:tcMar>
              <w:top w:type="dxa" w:w="100"/>
              <w:left w:type="dxa" w:w="120"/>
              <w:bottom w:type="dxa" w:w="100"/>
              <w:right w:type="dxa" w:w="120"/>
            </w:tcMar>
          </w:tcPr>
          <w:p>
            <w:r>
              <w:rPr>
                <w:b w:val="false"/>
                <w:bCs w:val="false"/>
                <w:color w:val="202020"/>
                <w:sz w:val="20"/>
                <w:szCs w:val="20"/>
              </w:rPr>
              <w:t xml:space="preserve">AI</w:t>
            </w:r>
          </w:p>
        </w:tc>
        <w:tc>
          <w:tcPr>
            <w:tcW w:type="dxa" w:w="7300"/>
            <w:shd w:fill="FFFFFF" w:val="clear"/>
            <w:tcMar>
              <w:top w:type="dxa" w:w="100"/>
              <w:left w:type="dxa" w:w="120"/>
              <w:bottom w:type="dxa" w:w="100"/>
              <w:right w:type="dxa" w:w="120"/>
            </w:tcMar>
          </w:tcPr>
          <w:p>
            <w:r>
              <w:rPr>
                <w:b w:val="false"/>
                <w:bCs w:val="false"/>
                <w:color w:val="202020"/>
                <w:sz w:val="20"/>
                <w:szCs w:val="20"/>
              </w:rPr>
              <w:t xml:space="preserve">Spring AI (descriptions, schedules, summaries, recommendations)</w:t>
            </w:r>
          </w:p>
        </w:tc>
      </w:tr>
      <w:tr>
        <w:tc>
          <w:tcPr>
            <w:tcW w:type="dxa" w:w="2400"/>
            <w:shd w:fill="FFFFFF" w:val="clear"/>
            <w:tcMar>
              <w:top w:type="dxa" w:w="100"/>
              <w:left w:type="dxa" w:w="120"/>
              <w:bottom w:type="dxa" w:w="100"/>
              <w:right w:type="dxa" w:w="120"/>
            </w:tcMar>
          </w:tcPr>
          <w:p>
            <w:r>
              <w:rPr>
                <w:b w:val="false"/>
                <w:bCs w:val="false"/>
                <w:color w:val="202020"/>
                <w:sz w:val="20"/>
                <w:szCs w:val="20"/>
              </w:rPr>
              <w:t xml:space="preserve">Security</w:t>
            </w:r>
          </w:p>
        </w:tc>
        <w:tc>
          <w:tcPr>
            <w:tcW w:type="dxa" w:w="7300"/>
            <w:shd w:fill="FFFFFF" w:val="clear"/>
            <w:tcMar>
              <w:top w:type="dxa" w:w="100"/>
              <w:left w:type="dxa" w:w="120"/>
              <w:bottom w:type="dxa" w:w="100"/>
              <w:right w:type="dxa" w:w="120"/>
            </w:tcMar>
          </w:tcPr>
          <w:p>
            <w:r>
              <w:rPr>
                <w:b w:val="false"/>
                <w:bCs w:val="false"/>
                <w:color w:val="202020"/>
                <w:sz w:val="20"/>
                <w:szCs w:val="20"/>
              </w:rPr>
              <w:t xml:space="preserve">Spring Security 6, JWT, BCrypt, role-based access</w:t>
            </w:r>
          </w:p>
        </w:tc>
      </w:tr>
      <w:tr>
        <w:tc>
          <w:tcPr>
            <w:tcW w:type="dxa" w:w="2400"/>
            <w:shd w:fill="FFFFFF" w:val="clear"/>
            <w:tcMar>
              <w:top w:type="dxa" w:w="100"/>
              <w:left w:type="dxa" w:w="120"/>
              <w:bottom w:type="dxa" w:w="100"/>
              <w:right w:type="dxa" w:w="120"/>
            </w:tcMar>
          </w:tcPr>
          <w:p>
            <w:r>
              <w:rPr>
                <w:b w:val="false"/>
                <w:bCs w:val="false"/>
                <w:color w:val="202020"/>
                <w:sz w:val="20"/>
                <w:szCs w:val="20"/>
              </w:rPr>
              <w:t xml:space="preserve">Planned / Stretch</w:t>
            </w:r>
          </w:p>
        </w:tc>
        <w:tc>
          <w:tcPr>
            <w:tcW w:type="dxa" w:w="7300"/>
            <w:shd w:fill="FFFFFF" w:val="clear"/>
            <w:tcMar>
              <w:top w:type="dxa" w:w="100"/>
              <w:left w:type="dxa" w:w="120"/>
              <w:bottom w:type="dxa" w:w="100"/>
              <w:right w:type="dxa" w:w="120"/>
            </w:tcMar>
          </w:tcPr>
          <w:p>
            <w:r>
              <w:rPr>
                <w:b w:val="false"/>
                <w:bCs w:val="false"/>
                <w:color w:val="202020"/>
                <w:sz w:val="20"/>
                <w:szCs w:val="20"/>
              </w:rPr>
              <w:t xml:space="preserve">Docker Compose, GitHub Actions CI/CD, Kubernetes, Cloudinary, microservices split</w:t>
            </w:r>
          </w:p>
        </w:tc>
      </w:tr>
    </w:tbl>
    <w:p>
      <w:pPr>
        <w:pStyle w:val="Heading1"/>
        <w:spacing w:after="160" w:before="360"/>
      </w:pPr>
      <w:r>
        <w:rPr>
          <w:b/>
          <w:bCs/>
          <w:color w:val="1F3864"/>
          <w:sz w:val="30"/>
          <w:szCs w:val="30"/>
        </w:rPr>
        <w:t xml:space="preserve">6. Development Roadmap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c>
          <w:tcPr>
            <w:tcW w:type="dxa" w:w="1400"/>
            <w:shd w:fill="1F3864" w:val="clear"/>
            <w:tcMar>
              <w:top w:type="dxa" w:w="100"/>
              <w:left w:type="dxa" w:w="120"/>
              <w:bottom w:type="dxa" w:w="100"/>
              <w:right w:type="dxa" w:w="120"/>
            </w:tcMar>
          </w:tcPr>
          <w:p>
            <w:r>
              <w:rPr>
                <w:b/>
                <w:bCs/>
                <w:color w:val="FFFFFF"/>
                <w:sz w:val="20"/>
                <w:szCs w:val="20"/>
              </w:rPr>
              <w:t xml:space="preserve">Week</w:t>
            </w:r>
          </w:p>
        </w:tc>
        <w:tc>
          <w:tcPr>
            <w:tcW w:type="dxa" w:w="8300"/>
            <w:shd w:fill="1F3864" w:val="clear"/>
            <w:tcMar>
              <w:top w:type="dxa" w:w="100"/>
              <w:left w:type="dxa" w:w="120"/>
              <w:bottom w:type="dxa" w:w="100"/>
              <w:right w:type="dxa" w:w="120"/>
            </w:tcMar>
          </w:tcPr>
          <w:p>
            <w:r>
              <w:rPr>
                <w:b/>
                <w:bCs/>
                <w:color w:val="FFFFFF"/>
                <w:sz w:val="20"/>
                <w:szCs w:val="20"/>
              </w:rPr>
              <w:t xml:space="preserve">Focus</w:t>
            </w:r>
          </w:p>
        </w:tc>
      </w:tr>
      <w:tr>
        <w:tc>
          <w:tcPr>
            <w:tcW w:type="dxa" w:w="1400"/>
            <w:shd w:fill="FFFFFF" w:val="clear"/>
            <w:tcMar>
              <w:top w:type="dxa" w:w="100"/>
              <w:left w:type="dxa" w:w="120"/>
              <w:bottom w:type="dxa" w:w="100"/>
              <w:right w:type="dxa" w:w="120"/>
            </w:tcMar>
          </w:tcPr>
          <w:p>
            <w:r>
              <w:rPr>
                <w:b w:val="false"/>
                <w:bCs w:val="false"/>
                <w:color w:val="202020"/>
                <w:sz w:val="20"/>
                <w:szCs w:val="20"/>
              </w:rPr>
              <w:t xml:space="preserve">1</w:t>
            </w:r>
          </w:p>
        </w:tc>
        <w:tc>
          <w:tcPr>
            <w:tcW w:type="dxa" w:w="8300"/>
            <w:shd w:fill="FFFFFF" w:val="clear"/>
            <w:tcMar>
              <w:top w:type="dxa" w:w="100"/>
              <w:left w:type="dxa" w:w="120"/>
              <w:bottom w:type="dxa" w:w="100"/>
              <w:right w:type="dxa" w:w="120"/>
            </w:tcMar>
          </w:tcPr>
          <w:p>
            <w:r>
              <w:rPr>
                <w:b w:val="false"/>
                <w:bCs w:val="false"/>
                <w:color w:val="202020"/>
                <w:sz w:val="20"/>
                <w:szCs w:val="20"/>
              </w:rPr>
              <w:t xml:space="preserve">Authentication, database setup, base UI</w:t>
            </w:r>
          </w:p>
        </w:tc>
      </w:tr>
      <w:tr>
        <w:tc>
          <w:tcPr>
            <w:tcW w:type="dxa" w:w="1400"/>
            <w:shd w:fill="FFFFFF" w:val="clear"/>
            <w:tcMar>
              <w:top w:type="dxa" w:w="100"/>
              <w:left w:type="dxa" w:w="120"/>
              <w:bottom w:type="dxa" w:w="100"/>
              <w:right w:type="dxa" w:w="120"/>
            </w:tcMar>
          </w:tcPr>
          <w:p>
            <w:r>
              <w:rPr>
                <w:b w:val="false"/>
                <w:bCs w:val="false"/>
                <w:color w:val="202020"/>
                <w:sz w:val="20"/>
                <w:szCs w:val="20"/>
              </w:rPr>
              <w:t xml:space="preserve">2</w:t>
            </w:r>
          </w:p>
        </w:tc>
        <w:tc>
          <w:tcPr>
            <w:tcW w:type="dxa" w:w="8300"/>
            <w:shd w:fill="FFFFFF" w:val="clear"/>
            <w:tcMar>
              <w:top w:type="dxa" w:w="100"/>
              <w:left w:type="dxa" w:w="120"/>
              <w:bottom w:type="dxa" w:w="100"/>
              <w:right w:type="dxa" w:w="120"/>
            </w:tcMar>
          </w:tcPr>
          <w:p>
            <w:r>
              <w:rPr>
                <w:b w:val="false"/>
                <w:bCs w:val="false"/>
                <w:color w:val="202020"/>
                <w:sz w:val="20"/>
                <w:szCs w:val="20"/>
              </w:rPr>
              <w:t xml:space="preserve">Event CRUD and registration flow</w:t>
            </w:r>
          </w:p>
        </w:tc>
      </w:tr>
      <w:tr>
        <w:tc>
          <w:tcPr>
            <w:tcW w:type="dxa" w:w="1400"/>
            <w:shd w:fill="FFFFFF" w:val="clear"/>
            <w:tcMar>
              <w:top w:type="dxa" w:w="100"/>
              <w:left w:type="dxa" w:w="120"/>
              <w:bottom w:type="dxa" w:w="100"/>
              <w:right w:type="dxa" w:w="120"/>
            </w:tcMar>
          </w:tcPr>
          <w:p>
            <w:r>
              <w:rPr>
                <w:b w:val="false"/>
                <w:bCs w:val="false"/>
                <w:color w:val="202020"/>
                <w:sz w:val="20"/>
                <w:szCs w:val="20"/>
              </w:rPr>
              <w:t xml:space="preserve">3</w:t>
            </w:r>
          </w:p>
        </w:tc>
        <w:tc>
          <w:tcPr>
            <w:tcW w:type="dxa" w:w="8300"/>
            <w:shd w:fill="FFFFFF" w:val="clear"/>
            <w:tcMar>
              <w:top w:type="dxa" w:w="100"/>
              <w:left w:type="dxa" w:w="120"/>
              <w:bottom w:type="dxa" w:w="100"/>
              <w:right w:type="dxa" w:w="120"/>
            </w:tcMar>
          </w:tcPr>
          <w:p>
            <w:r>
              <w:rPr>
                <w:b w:val="false"/>
                <w:bCs w:val="false"/>
                <w:color w:val="202020"/>
                <w:sz w:val="20"/>
                <w:szCs w:val="20"/>
              </w:rPr>
              <w:t xml:space="preserve">QR tickets and dashboards</w:t>
            </w:r>
          </w:p>
        </w:tc>
      </w:tr>
      <w:tr>
        <w:tc>
          <w:tcPr>
            <w:tcW w:type="dxa" w:w="1400"/>
            <w:shd w:fill="FFFFFF" w:val="clear"/>
            <w:tcMar>
              <w:top w:type="dxa" w:w="100"/>
              <w:left w:type="dxa" w:w="120"/>
              <w:bottom w:type="dxa" w:w="100"/>
              <w:right w:type="dxa" w:w="120"/>
            </w:tcMar>
          </w:tcPr>
          <w:p>
            <w:r>
              <w:rPr>
                <w:b w:val="false"/>
                <w:bCs w:val="false"/>
                <w:color w:val="202020"/>
                <w:sz w:val="20"/>
                <w:szCs w:val="20"/>
              </w:rPr>
              <w:t xml:space="preserve">4</w:t>
            </w:r>
          </w:p>
        </w:tc>
        <w:tc>
          <w:tcPr>
            <w:tcW w:type="dxa" w:w="8300"/>
            <w:shd w:fill="FFFFFF" w:val="clear"/>
            <w:tcMar>
              <w:top w:type="dxa" w:w="100"/>
              <w:left w:type="dxa" w:w="120"/>
              <w:bottom w:type="dxa" w:w="100"/>
              <w:right w:type="dxa" w:w="120"/>
            </w:tcMar>
          </w:tcPr>
          <w:p>
            <w:r>
              <w:rPr>
                <w:b w:val="false"/>
                <w:bCs w:val="false"/>
                <w:color w:val="202020"/>
                <w:sz w:val="20"/>
                <w:szCs w:val="20"/>
              </w:rPr>
              <w:t xml:space="preserve">WebSocket chat and notifications</w:t>
            </w:r>
          </w:p>
        </w:tc>
      </w:tr>
      <w:tr>
        <w:tc>
          <w:tcPr>
            <w:tcW w:type="dxa" w:w="1400"/>
            <w:shd w:fill="FFFFFF" w:val="clear"/>
            <w:tcMar>
              <w:top w:type="dxa" w:w="100"/>
              <w:left w:type="dxa" w:w="120"/>
              <w:bottom w:type="dxa" w:w="100"/>
              <w:right w:type="dxa" w:w="120"/>
            </w:tcMar>
          </w:tcPr>
          <w:p>
            <w:r>
              <w:rPr>
                <w:b w:val="false"/>
                <w:bCs w:val="false"/>
                <w:color w:val="202020"/>
                <w:sz w:val="20"/>
                <w:szCs w:val="20"/>
              </w:rPr>
              <w:t xml:space="preserve">5</w:t>
            </w:r>
          </w:p>
        </w:tc>
        <w:tc>
          <w:tcPr>
            <w:tcW w:type="dxa" w:w="8300"/>
            <w:shd w:fill="FFFFFF" w:val="clear"/>
            <w:tcMar>
              <w:top w:type="dxa" w:w="100"/>
              <w:left w:type="dxa" w:w="120"/>
              <w:bottom w:type="dxa" w:w="100"/>
              <w:right w:type="dxa" w:w="120"/>
            </w:tcMar>
          </w:tcPr>
          <w:p>
            <w:r>
              <w:rPr>
                <w:b w:val="false"/>
                <w:bCs w:val="false"/>
                <w:color w:val="202020"/>
                <w:sz w:val="20"/>
                <w:szCs w:val="20"/>
              </w:rPr>
              <w:t xml:space="preserve">Spring AI features</w:t>
            </w:r>
          </w:p>
        </w:tc>
      </w:tr>
      <w:tr>
        <w:tc>
          <w:tcPr>
            <w:tcW w:type="dxa" w:w="1400"/>
            <w:shd w:fill="FFFFFF" w:val="clear"/>
            <w:tcMar>
              <w:top w:type="dxa" w:w="100"/>
              <w:left w:type="dxa" w:w="120"/>
              <w:bottom w:type="dxa" w:w="100"/>
              <w:right w:type="dxa" w:w="120"/>
            </w:tcMar>
          </w:tcPr>
          <w:p>
            <w:r>
              <w:rPr>
                <w:b w:val="false"/>
                <w:bCs w:val="false"/>
                <w:color w:val="202020"/>
                <w:sz w:val="20"/>
                <w:szCs w:val="20"/>
              </w:rPr>
              <w:t xml:space="preserve">6</w:t>
            </w:r>
          </w:p>
        </w:tc>
        <w:tc>
          <w:tcPr>
            <w:tcW w:type="dxa" w:w="8300"/>
            <w:shd w:fill="FFFFFF" w:val="clear"/>
            <w:tcMar>
              <w:top w:type="dxa" w:w="100"/>
              <w:left w:type="dxa" w:w="120"/>
              <w:bottom w:type="dxa" w:w="100"/>
              <w:right w:type="dxa" w:w="120"/>
            </w:tcMar>
          </w:tcPr>
          <w:p>
            <w:r>
              <w:rPr>
                <w:b w:val="false"/>
                <w:bCs w:val="false"/>
                <w:color w:val="202020"/>
                <w:sz w:val="20"/>
                <w:szCs w:val="20"/>
              </w:rPr>
              <w:t xml:space="preserve">Docker, deployment, and testing</w:t>
            </w:r>
          </w:p>
        </w:tc>
      </w:tr>
    </w:tbl>
    <w:p>
      <w:pPr>
        <w:pStyle w:val="Heading1"/>
        <w:spacing w:after="160" w:before="360"/>
      </w:pPr>
      <w:r>
        <w:rPr>
          <w:b/>
          <w:bCs/>
          <w:color w:val="1F3864"/>
          <w:sz w:val="30"/>
          <w:szCs w:val="30"/>
        </w:rPr>
        <w:t xml:space="preserve">7. Why It Matters</w:t>
      </w:r>
    </w:p>
    <w:p>
      <w:pPr>
        <w:spacing w:after="160" w:line="300"/>
      </w:pPr>
      <w:r>
        <w:rPr>
          <w:color w:val="202020"/>
          <w:sz w:val="22"/>
          <w:szCs w:val="22"/>
        </w:rPr>
        <w:t xml:space="preserve">EventSphere isn't just another CRUD app — it's a compact demonstration of the skills a real event-tech product needs: secure multi-role authentication, a relational data model that holds up under many-to-many relationships, real-time communication, and practical AI integration layered on top of a clean, layered backend. The roadmap and stretch goals (Docker, CI/CD, Kubernetes, microservices) also show a path from a working MVP to something genuinely production-ready.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2026-07-24T20:21:05.897Z</dcterms:created>
  <dcterms:modified xsi:type="dcterms:W3CDTF">2026-07-24T20:21:05.913Z</dcterms:modified>
</cp:coreProperties>
</file>

<file path=docProps/custom.xml><?xml version="1.0" encoding="utf-8"?>
<Properties xmlns="http://schemas.openxmlformats.org/officeDocument/2006/custom-properties" xmlns:vt="http://schemas.openxmlformats.org/officeDocument/2006/docPropsVTypes"/>
</file>