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D5" w:rsidRDefault="00E156D5">
      <w:pPr>
        <w:shd w:val="clear" w:color="auto" w:fill="FFFFFF"/>
        <w:spacing w:before="75" w:after="75" w:line="324" w:lineRule="atLeast"/>
        <w:ind w:right="75"/>
        <w:jc w:val="center"/>
        <w:textAlignment w:val="baseline"/>
      </w:pPr>
      <w:r>
        <w:rPr>
          <w:rFonts w:ascii="Arial" w:hAnsi="Arial" w:cs="Arial"/>
          <w:b/>
          <w:color w:val="333333"/>
          <w:sz w:val="40"/>
          <w:szCs w:val="40"/>
        </w:rPr>
        <w:t>SEGWAY SUGGESTIVE TOUR</w:t>
      </w:r>
    </w:p>
    <w:p w:rsidR="00E156D5" w:rsidRDefault="00AA0DAA">
      <w:pPr>
        <w:shd w:val="clear" w:color="auto" w:fill="FFFFFF"/>
        <w:spacing w:before="75" w:after="75" w:line="324" w:lineRule="atLeast"/>
        <w:ind w:right="75"/>
        <w:jc w:val="center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40"/>
          <w:szCs w:val="40"/>
          <w:lang w:eastAsia="it-IT"/>
        </w:rPr>
        <w:drawing>
          <wp:inline distT="0" distB="0" distL="0" distR="0">
            <wp:extent cx="2867025" cy="1590675"/>
            <wp:effectExtent l="1905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6D5" w:rsidRDefault="00E156D5">
      <w:pPr>
        <w:rPr>
          <w:rFonts w:ascii="Arial" w:hAnsi="Arial" w:cs="Arial"/>
          <w:color w:val="333333"/>
          <w:shd w:val="clear" w:color="auto" w:fill="FFFFFF"/>
        </w:rPr>
      </w:pPr>
    </w:p>
    <w:p w:rsidR="00E156D5" w:rsidRDefault="00E156D5">
      <w:p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Scegli un modo diverso di vivere la città su avveniristiche due ruote, esplora comodamente la città, raggiungi i luoghi più significativi con il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SEGWAY SUGGESTIVE TOUR </w:t>
      </w:r>
      <w:r>
        <w:rPr>
          <w:rFonts w:ascii="Arial" w:hAnsi="Arial" w:cs="Arial"/>
          <w:color w:val="333333"/>
          <w:shd w:val="clear" w:color="auto" w:fill="FFFFFF"/>
        </w:rPr>
        <w:t xml:space="preserve">un esperienza indimenticabile per ammirare: </w:t>
      </w:r>
    </w:p>
    <w:p w:rsidR="00E156D5" w:rsidRDefault="00E156D5">
      <w:pPr>
        <w:numPr>
          <w:ilvl w:val="0"/>
          <w:numId w:val="4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L'architettura medievale di Catania;</w:t>
      </w:r>
    </w:p>
    <w:p w:rsidR="00E156D5" w:rsidRDefault="00E156D5">
      <w:pPr>
        <w:numPr>
          <w:ilvl w:val="0"/>
          <w:numId w:val="4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Lasciarti coinvolgere dalla vivace cultura siciliana;</w:t>
      </w:r>
    </w:p>
    <w:p w:rsidR="00E156D5" w:rsidRDefault="00E156D5">
      <w:pPr>
        <w:numPr>
          <w:ilvl w:val="0"/>
          <w:numId w:val="4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Lascia</w:t>
      </w:r>
      <w:r w:rsidR="00882EEC">
        <w:rPr>
          <w:rFonts w:ascii="Arial" w:eastAsia="Times New Roman" w:hAnsi="Arial" w:cs="Arial"/>
          <w:color w:val="333333"/>
          <w:lang w:eastAsia="it-IT"/>
        </w:rPr>
        <w:t>r</w:t>
      </w:r>
      <w:r>
        <w:rPr>
          <w:rFonts w:ascii="Arial" w:eastAsia="Times New Roman" w:hAnsi="Arial" w:cs="Arial"/>
          <w:color w:val="333333"/>
          <w:lang w:eastAsia="it-IT"/>
        </w:rPr>
        <w:t>ti incantare dagli splendidi esempi dell'architettura barocca siciliana;</w:t>
      </w:r>
    </w:p>
    <w:p w:rsidR="00E156D5" w:rsidRDefault="00E156D5">
      <w:pPr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it-IT"/>
        </w:rPr>
        <w:t>La famosa Fontana dell'Elefante simbolo della città;</w:t>
      </w:r>
    </w:p>
    <w:p w:rsidR="00E156D5" w:rsidRDefault="00E156D5">
      <w:pPr>
        <w:numPr>
          <w:ilvl w:val="0"/>
          <w:numId w:val="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Il giardino Bellini, polmone verde della città e significa</w:t>
      </w:r>
      <w:r w:rsidR="00882EEC">
        <w:rPr>
          <w:rFonts w:ascii="Arial" w:hAnsi="Arial" w:cs="Arial"/>
          <w:color w:val="333333"/>
          <w:shd w:val="clear" w:color="auto" w:fill="FFFFFF"/>
        </w:rPr>
        <w:t>tivo esempio di giardino liberty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E156D5" w:rsidRDefault="00E156D5">
      <w:pPr>
        <w:spacing w:before="75" w:after="75" w:line="324" w:lineRule="atLeast"/>
        <w:ind w:right="75"/>
        <w:textAlignment w:val="baseline"/>
      </w:pPr>
      <w:r>
        <w:rPr>
          <w:rFonts w:ascii="Arial" w:hAnsi="Arial" w:cs="Arial"/>
          <w:color w:val="333333"/>
          <w:shd w:val="clear" w:color="auto" w:fill="FFFFFF"/>
        </w:rPr>
        <w:t xml:space="preserve">Vivi con noi la città con </w:t>
      </w:r>
      <w:r>
        <w:rPr>
          <w:rFonts w:ascii="Arial" w:hAnsi="Arial" w:cs="Arial"/>
          <w:b/>
          <w:color w:val="333333"/>
          <w:shd w:val="clear" w:color="auto" w:fill="FFFFFF"/>
        </w:rPr>
        <w:t>le due ruote più ecologiche ed avveniristiche del mondo</w:t>
      </w:r>
      <w:r>
        <w:rPr>
          <w:rFonts w:ascii="Arial" w:hAnsi="Arial" w:cs="Arial"/>
          <w:color w:val="333333"/>
          <w:shd w:val="clear" w:color="auto" w:fill="FFFFFF"/>
        </w:rPr>
        <w:t>!</w:t>
      </w:r>
    </w:p>
    <w:p w:rsidR="00E156D5" w:rsidRDefault="00E156D5"/>
    <w:p w:rsidR="00E156D5" w:rsidRDefault="00E156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La quota comprende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E156D5" w:rsidRDefault="00E156D5"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Noleggio segway accompagnato per 1 ora;</w:t>
      </w:r>
    </w:p>
    <w:p w:rsidR="00E156D5" w:rsidRDefault="00E156D5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Briefing iniziale fondamentale per la preparazione alla guida del segway;</w:t>
      </w:r>
    </w:p>
    <w:p w:rsidR="00E156D5" w:rsidRDefault="00E156D5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Assicurazione;</w:t>
      </w:r>
    </w:p>
    <w:p w:rsidR="00E156D5" w:rsidRDefault="00E156D5">
      <w:pPr>
        <w:numPr>
          <w:ilvl w:val="0"/>
          <w:numId w:val="3"/>
        </w:num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Istruttore ed accompagnatore segway.</w:t>
      </w:r>
    </w:p>
    <w:p w:rsidR="00E156D5" w:rsidRDefault="00E156D5">
      <w:p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hAnsi="Arial" w:cs="Arial"/>
          <w:b/>
          <w:color w:val="333333"/>
          <w:shd w:val="clear" w:color="auto" w:fill="FFFFFF"/>
        </w:rPr>
        <w:t>La quota non comprende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E156D5" w:rsidRDefault="00E156D5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 xml:space="preserve">Cibo e bevande </w:t>
      </w:r>
      <w:r>
        <w:rPr>
          <w:rFonts w:ascii="Arial" w:eastAsia="Times New Roman" w:hAnsi="Arial" w:cs="Arial"/>
          <w:color w:val="333333"/>
          <w:shd w:val="clear" w:color="auto" w:fill="FFFFFF"/>
          <w:lang w:eastAsia="it-IT"/>
        </w:rPr>
        <w:t>ove non esperessamente specificato;</w:t>
      </w:r>
    </w:p>
    <w:p w:rsidR="00E156D5" w:rsidRDefault="00E156D5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 xml:space="preserve">Costi d'ingresso ai siti </w:t>
      </w:r>
      <w:r>
        <w:rPr>
          <w:rFonts w:ascii="Arial" w:eastAsia="Times New Roman" w:hAnsi="Arial" w:cs="Arial"/>
          <w:color w:val="333333"/>
          <w:shd w:val="clear" w:color="auto" w:fill="FFFFFF"/>
          <w:lang w:eastAsia="it-IT"/>
        </w:rPr>
        <w:t>archeologici e musei;</w:t>
      </w:r>
    </w:p>
    <w:p w:rsidR="00E156D5" w:rsidRDefault="00E156D5">
      <w:pPr>
        <w:numPr>
          <w:ilvl w:val="0"/>
          <w:numId w:val="2"/>
        </w:numPr>
        <w:rPr>
          <w:rFonts w:ascii="Arial" w:eastAsia="Times New Roman" w:hAnsi="Arial" w:cs="Arial"/>
          <w:color w:val="333333"/>
          <w:lang w:eastAsia="it-IT"/>
        </w:rPr>
      </w:pPr>
      <w:r>
        <w:rPr>
          <w:rFonts w:ascii="Arial" w:eastAsia="Times New Roman" w:hAnsi="Arial" w:cs="Arial"/>
          <w:color w:val="333333"/>
          <w:lang w:eastAsia="it-IT"/>
        </w:rPr>
        <w:t>Eventuali mance e spese personali</w:t>
      </w:r>
      <w:r>
        <w:rPr>
          <w:rFonts w:ascii="Arial" w:eastAsia="Times New Roman" w:hAnsi="Arial" w:cs="Arial"/>
          <w:color w:val="333333"/>
          <w:shd w:val="clear" w:color="auto" w:fill="FFFFFF"/>
          <w:lang w:eastAsia="it-IT"/>
        </w:rPr>
        <w:t>;</w:t>
      </w:r>
    </w:p>
    <w:p w:rsidR="00E156D5" w:rsidRDefault="00E156D5">
      <w:pPr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it-IT"/>
        </w:rPr>
        <w:t>Guida turistica.</w:t>
      </w:r>
    </w:p>
    <w:p w:rsidR="00E156D5" w:rsidRDefault="00E156D5">
      <w:pPr>
        <w:rPr>
          <w:rFonts w:ascii="Arial" w:hAnsi="Arial" w:cs="Arial"/>
          <w:color w:val="333333"/>
          <w:shd w:val="clear" w:color="auto" w:fill="FFFFFF"/>
        </w:rPr>
      </w:pPr>
    </w:p>
    <w:p w:rsidR="00E156D5" w:rsidRDefault="00E156D5">
      <w:r>
        <w:rPr>
          <w:rFonts w:ascii="Arial" w:hAnsi="Arial" w:cs="Arial"/>
          <w:b/>
          <w:color w:val="333333"/>
          <w:shd w:val="clear" w:color="auto" w:fill="FFFFFF"/>
        </w:rPr>
        <w:t>PREZZO: 49€ pax</w:t>
      </w:r>
    </w:p>
    <w:sectPr w:rsidR="00E156D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333333"/>
        <w:shd w:val="clear" w:color="auto" w:fill="FFFFFF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hd w:val="clear" w:color="auto" w:fill="FFFFFF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333333"/>
        <w:shd w:val="clear" w:color="auto" w:fill="FFFFFF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it-IT" w:vendorID="64" w:dllVersion="131078" w:nlCheck="1" w:checkStyle="0"/>
  <w:stylePaneFormatFilter w:val="000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82EEC"/>
    <w:rsid w:val="00882EEC"/>
    <w:rsid w:val="00AA0DAA"/>
    <w:rsid w:val="00E1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color w:val="333333"/>
      <w:shd w:val="clear" w:color="auto" w:fill="FFFFFF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hd w:val="clear" w:color="auto" w:fill="FFFFFF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Helvetica" w:eastAsia="Times New Roman" w:hAnsi="Helvetica" w:cs="Helvetic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color w:val="333333"/>
      <w:shd w:val="clear" w:color="auto" w:fill="FFFFFF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Helvetica" w:eastAsia="Times New Roman" w:hAnsi="Helvetica" w:cs="Helvetica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Corpo testo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NormaleWeb">
    <w:name w:val="Normal (Web)"/>
    <w:basedOn w:val="Normale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stofumetto">
    <w:name w:val="Balloon Text"/>
    <w:basedOn w:val="Normal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Helga</cp:lastModifiedBy>
  <cp:revision>2</cp:revision>
  <cp:lastPrinted>1601-01-01T00:00:00Z</cp:lastPrinted>
  <dcterms:created xsi:type="dcterms:W3CDTF">2015-02-04T10:46:00Z</dcterms:created>
  <dcterms:modified xsi:type="dcterms:W3CDTF">2015-02-04T10:46:00Z</dcterms:modified>
</cp:coreProperties>
</file>