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1F66CA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1F66CA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373F1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1F66CA" w:rsidRPr="001F66CA">
        <w:rPr>
          <w:rFonts w:ascii="Times New Roman" w:hAnsi="Times New Roman" w:cs="Times New Roman"/>
          <w:sz w:val="24"/>
          <w:szCs w:val="24"/>
        </w:rPr>
        <w:t>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</w:t>
      </w:r>
      <w:bookmarkStart w:id="0" w:name="_GoBack"/>
      <w:bookmarkEnd w:id="0"/>
    </w:p>
    <w:p w:rsidR="00373F14" w:rsidRPr="00BD0803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73F14" w:rsidRDefault="00373F14" w:rsidP="00373F14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7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73F14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73F14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373F14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A43E6F" w:rsidRDefault="00A43E6F" w:rsidP="00A43E6F">
      <w:pPr>
        <w:pStyle w:val="ListParagraph"/>
        <w:spacing w:line="24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1F66CA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5135"/>
    <w:rsid w:val="00690163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2B35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43E6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A2719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Ankur2810garg/PressPortal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1843</TotalTime>
  <Pages>11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223</cp:revision>
  <cp:lastPrinted>2024-05-03T06:08:00Z</cp:lastPrinted>
  <dcterms:created xsi:type="dcterms:W3CDTF">2023-02-23T12:59:00Z</dcterms:created>
  <dcterms:modified xsi:type="dcterms:W3CDTF">2024-05-24T11:03:00Z</dcterms:modified>
</cp:coreProperties>
</file>