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68"/>
        </w:rPr>
        <w:t>AIVORA</w:t>
      </w:r>
    </w:p>
    <w:p>
      <w:pPr>
        <w:jc w:val="center"/>
      </w:pPr>
      <w:r>
        <w:rPr>
          <w:b w:val="0"/>
          <w:color w:val="111827"/>
          <w:sz w:val="30"/>
        </w:rPr>
        <w:t>Language Model</w:t>
      </w:r>
    </w:p>
    <w:p>
      <w:pPr>
        <w:jc w:val="center"/>
      </w:pPr>
      <w:r>
        <w:rPr>
          <w:b w:val="0"/>
          <w:color w:val="6B7280"/>
          <w:sz w:val="21"/>
        </w:rPr>
        <w:t>A 101.7M-parameter DeepSeek-V3-architecture model trained from scratch for financial text</w:t>
      </w:r>
    </w:p>
    <w:p>
      <w:pPr>
        <w:jc w:val="center"/>
      </w:pPr>
      <w:r>
        <w:rPr>
          <w:b/>
          <w:color w:val="111827"/>
          <w:sz w:val="26"/>
        </w:rPr>
        <w:t>Model Technical Documentation</w:t>
      </w:r>
    </w:p>
    <w:p>
      <w:pPr>
        <w:jc w:val="center"/>
      </w:pPr>
      <w:r>
        <w:rPr>
          <w:color w:val="6B7280"/>
          <w:sz w:val="18"/>
        </w:rPr>
        <w:t>Version 1.0  ·  5 October 2026  ·  Companion to Aivora_Technical_Documentation.docx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2F2"/>
          </w:tcPr>
          <w:p>
            <w:r/>
            <w:r>
              <w:rPr>
                <w:b/>
                <w:color w:val="B91C1C"/>
                <w:sz w:val="19"/>
              </w:rPr>
              <w:t>This document reports what the model does, including where it fails. Every number is measured on a frozen held-out set the model was never trained on and never selected against. Capability is never reported from training loss.</w:t>
            </w:r>
          </w:p>
        </w:tc>
      </w:tr>
    </w:tbl>
    <w:p/>
    <w:p>
      <w:pPr>
        <w:pStyle w:val="Heading1"/>
      </w:pPr>
      <w:r>
        <w:t>1. Overview</w:t>
      </w:r>
    </w:p>
    <w:p>
      <w:pPr>
        <w:spacing w:after="160"/>
      </w:pPr>
      <w:r>
        <w:rPr>
          <w:i w:val="0"/>
          <w:sz w:val="20"/>
        </w:rPr>
        <w:t>The Aivora model is a decoder-only transformer of 101.7M parameters, written from scratch in this repository and following the DeepSeek-V3 architecture: a Mixture-of-Experts feed-forward network, Multi-head Latent Attention, and a Multi-Token Prediction auxiliary head. It was pre-trained on financial text and then supervised fine-tuned for extraction and question answering.</w:t>
      </w:r>
    </w:p>
    <w:p>
      <w:pPr>
        <w:spacing w:after="160"/>
      </w:pPr>
      <w:r>
        <w:rPr>
          <w:i w:val="0"/>
          <w:sz w:val="20"/>
        </w:rPr>
        <w:t>It is a research model. Within the Aivora application it is used for generation only; it is never trusted with arithmetic, and no figure it produces is shown to a user without validation against the source document. Section 7 reports the measurements that led to that decision.</w:t>
      </w:r>
    </w:p>
    <w:p>
      <w:pPr>
        <w:pStyle w:val="Heading2"/>
      </w:pPr>
      <w:r>
        <w:t>1.1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fill="E8EDF5"/>
          </w:tcPr>
          <w:p>
            <w:r/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6336"/>
            <w:shd w:val="clear" w:fill="E8EDF5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DeepSeek-V3 style decoder-only transformer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Total parameters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101.72M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Layers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Hidden size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Attention heads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Context length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1,024 tokens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Vocabulary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50,257 (GPT-2 BPE via tiktoken)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Experts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8 routed, top-2 per token, plus 1 always-active shared expert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Expert intermediate size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512 (routed), 768 (shared)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KV LoRA rank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128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Query LoRA rank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192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RoPE dimensions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MTP heads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1, auxiliary loss weight 0.3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Dropout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0.1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Precision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float32, CPU and CUDA</w:t>
            </w:r>
          </w:p>
        </w:tc>
      </w:tr>
    </w:tbl>
    <w:p/>
    <w:p>
      <w:pPr>
        <w:pStyle w:val="Heading2"/>
      </w:pPr>
      <w:r>
        <w:t>1.2 Parameter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744"/>
            <w:shd w:val="clear" w:fill="E8EDF5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592"/>
            <w:shd w:val="clear" w:fill="E8EDF5"/>
          </w:tcPr>
          <w:p>
            <w:r/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016"/>
            <w:shd w:val="clear" w:fill="E8EDF5"/>
          </w:tcPr>
          <w:p>
            <w:r/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Transformer blocks (8)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66.61M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65.5%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Token embeddings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25.73M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25.3%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Multi-Token Prediction head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8.85M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Position embeddings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0.52M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0.5%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Final layer norm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&lt; 0.01M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~0%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101.72M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100%</w:t>
            </w:r>
          </w:p>
        </w:tc>
      </w:tr>
    </w:tbl>
    <w:p/>
    <w:p>
      <w:pPr>
        <w:spacing w:after="160"/>
      </w:pPr>
      <w:r>
        <w:rPr>
          <w:i w:val="0"/>
          <w:sz w:val="20"/>
        </w:rPr>
        <w:t>A quarter of the model is its vocabulary embedding. At this scale the 50,257-token GPT-2 vocabulary is a substantial fixed cost, and the MTP head is a further 8.7% that serves training rather than inference. (measured)</w:t>
      </w:r>
    </w:p>
    <w:p>
      <w:pPr>
        <w:pStyle w:val="Heading1"/>
      </w:pPr>
      <w:r>
        <w:t>2.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6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e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Figure 1. Model architecture. Attention and feed-forward paths within one of eight transformer blocks.</w:t>
      </w:r>
    </w:p>
    <w:p>
      <w:pPr>
        <w:pStyle w:val="Heading2"/>
      </w:pPr>
      <w:r>
        <w:t>2.1 Multi-head Latent Attention</w:t>
      </w:r>
    </w:p>
    <w:p>
      <w:pPr>
        <w:spacing w:after="160"/>
      </w:pPr>
      <w:r>
        <w:rPr>
          <w:i w:val="0"/>
          <w:sz w:val="20"/>
        </w:rPr>
        <w:t>Standard attention caches a key and value vector per head per token. MLA instead projects keys and values into a shared low-rank latent space - rank 128 here - and caches that, reconstructing per-head keys and values on use. Queries carry their own low-rank projection at rank 192, and 32 dimensions carry rotary position encoding separately from the compressed path. The purpose is a smaller KV cache at long context for a small accuracy cost.</w:t>
      </w:r>
    </w:p>
    <w:p>
      <w:pPr>
        <w:pStyle w:val="Heading2"/>
      </w:pPr>
      <w:r>
        <w:t>2.2 Mixture of Experts</w:t>
      </w:r>
    </w:p>
    <w:p>
      <w:pPr>
        <w:spacing w:after="160"/>
      </w:pPr>
      <w:r>
        <w:rPr>
          <w:i w:val="0"/>
          <w:sz w:val="20"/>
        </w:rPr>
        <w:t>Each block's feed-forward network is eight expert networks plus one shared expert. A router scores the experts per token and the top two run; the shared expert always runs, giving every token a common pathway so the routed experts can specialise. Total parameters therefore exceed activated parameters: most of the feed-forward capacity is idle for any given token.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2F2"/>
          </w:tcPr>
          <w:p>
            <w:r/>
            <w:r>
              <w:rPr>
                <w:b/>
                <w:color w:val="B91C1C"/>
                <w:sz w:val="19"/>
              </w:rPr>
              <w:t>Auxiliary load-balancing loss weight is set to 0.0 in this configuration, so expert balance is not actively encouraged. Whether routing collapsed onto a subset of experts has not been measured. (unverified)</w:t>
            </w:r>
          </w:p>
        </w:tc>
      </w:tr>
    </w:tbl>
    <w:p/>
    <w:p>
      <w:pPr>
        <w:pStyle w:val="Heading2"/>
      </w:pPr>
      <w:r>
        <w:t>2.3 Multi-Token Prediction</w:t>
      </w:r>
    </w:p>
    <w:p>
      <w:pPr>
        <w:spacing w:after="160"/>
      </w:pPr>
      <w:r>
        <w:rPr>
          <w:i w:val="0"/>
          <w:sz w:val="20"/>
        </w:rPr>
        <w:t>One additional head predicts a second future token, contributing to the loss at weight 0.3. The intent is a denser training signal per position. The head is 8.85M parameters and is used in training only.</w:t>
      </w:r>
    </w:p>
    <w:p>
      <w:pPr>
        <w:pStyle w:val="Heading2"/>
      </w:pPr>
      <w:r>
        <w:t>2.4 Objective and Prompt Masking</w:t>
      </w:r>
    </w:p>
    <w:p>
      <w:pPr>
        <w:spacing w:after="160"/>
      </w:pPr>
      <w:r>
        <w:rPr>
          <w:i w:val="0"/>
          <w:sz w:val="20"/>
        </w:rPr>
        <w:t>Loss is cross-entropy over answer tokens only. Prompt tokens are set to the ignore index so the model is not rewarded for reproducing the question. The ignore index is -1, matching the value passed to the loss function; a mismatch here silently trains on prompt tokens and is not visible in the loss curve.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IGNORE_INDEX = -1</w:t>
        <w:br/>
        <w:t>PROMPT_TEMPLATE = "Question: {prompt}\nAnswer:"</w:t>
        <w:br/>
        <w:t>loss = F.cross_entropy(logits, targets, ignore_index=-1)</w:t>
      </w:r>
    </w:p>
    <w:p>
      <w:pPr>
        <w:pStyle w:val="Heading1"/>
      </w:pPr>
      <w:r>
        <w:t>3. Training Data</w:t>
      </w:r>
    </w:p>
    <w:p>
      <w:pPr>
        <w:spacing w:after="160"/>
      </w:pPr>
      <w:r>
        <w:rPr>
          <w:i w:val="0"/>
          <w:sz w:val="20"/>
        </w:rPr>
        <w:t>Pre-training used financial text - filings, financial QA sets, instruction data and general web text - tokenised with the GPT-2 BPE vocabulary and packed into 1,024-token sequences with document separators so unrelated documents do not bleed across a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val="clear" w:fill="E8EDF5"/>
          </w:tcPr>
          <w:p>
            <w:r/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5184"/>
            <w:shd w:val="clear" w:fill="E8EDF5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Unique training tokens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120,857,129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Epochs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tokens processed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~1.97B (unique tokens x epochs)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Token / parameter ratio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1.19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Compute-optimal ratio (Chinchilla)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~20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Fraction of compute-optimal data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~6%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2F2"/>
          </w:tcPr>
          <w:p>
            <w:r/>
            <w:r>
              <w:rPr>
                <w:b/>
                <w:color w:val="B91C1C"/>
                <w:sz w:val="19"/>
              </w:rPr>
              <w:t>This is the single most important fact about the model. It saw about 6% of the data a 101.7M-parameter model needs, repeated 16 times. Repetition is not a substitute for breadth, and no amount of fine-tuning recovers pre-training the model never had.</w:t>
            </w:r>
          </w:p>
        </w:tc>
      </w:tr>
    </w:tbl>
    <w:p/>
    <w:p>
      <w:pPr>
        <w:pStyle w:val="Heading1"/>
      </w:pPr>
      <w:r>
        <w:t>4. Training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49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ing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Figure 2. Training pipeline, from corpus to an accepted checkpoint.</w:t>
      </w:r>
    </w:p>
    <w:p>
      <w:pPr>
        <w:pStyle w:val="Heading2"/>
      </w:pPr>
      <w:r>
        <w:t>4.1 Checkpoint Selection by Capability Gate</w:t>
      </w:r>
    </w:p>
    <w:p>
      <w:pPr>
        <w:spacing w:after="160"/>
      </w:pPr>
      <w:r>
        <w:rPr>
          <w:i w:val="0"/>
          <w:sz w:val="20"/>
        </w:rPr>
        <w:t>Checkpoints are accepted on measured capability, never on training loss. Five gates run against probes the model has not been trained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E8EDF5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6912"/>
            <w:shd w:val="clear" w:fill="E8EDF5"/>
          </w:tcPr>
          <w:p>
            <w:r/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 - Copy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Reproducing a literal value present in the prompt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 - Extraction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Returning the value for a named field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 - Calculation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Producing a correct arithmetic 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 - Abstention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Refusing when the information is absent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 - Unseen wording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Extraction under labels not seen in training</w:t>
            </w:r>
          </w:p>
        </w:tc>
      </w:tr>
    </w:tbl>
    <w:p/>
    <w:p>
      <w:pPr>
        <w:pStyle w:val="Heading2"/>
      </w:pPr>
      <w:r>
        <w:t>4.2 SFT_001 - A Documented Failure</w:t>
      </w:r>
    </w:p>
    <w:p>
      <w:pPr>
        <w:spacing w:after="160"/>
      </w:pPr>
      <w:r>
        <w:rPr>
          <w:i w:val="0"/>
          <w:sz w:val="20"/>
        </w:rPr>
        <w:t>The first supervised fine-tuning run improved training loss monotonically and destroyed the model's ability to copy: gate A fell from 5/6 to 0/6. Loss would have accepted this checkpoint. The causes were measured, not guessed:</w:t>
      </w:r>
    </w:p>
    <w:p>
      <w:pPr>
        <w:pStyle w:val="ListBullet"/>
        <w:spacing w:after="60"/>
      </w:pPr>
      <w:r>
        <w:rPr>
          <w:sz w:val="20"/>
        </w:rPr>
        <w:t>Extraction examples were 30% of rows but only 10% of answer tokens, so the objective barely saw them.</w:t>
      </w:r>
    </w:p>
    <w:p>
      <w:pPr>
        <w:pStyle w:val="ListBullet"/>
        <w:spacing w:after="60"/>
      </w:pPr>
      <w:r>
        <w:rPr>
          <w:sz w:val="20"/>
        </w:rPr>
        <w:t>956 rows shared just 13 distinct answer strings, teaching the model to emit a small set of fixed replies.</w:t>
      </w:r>
    </w:p>
    <w:p>
      <w:pPr>
        <w:pStyle w:val="ListBullet"/>
        <w:spacing w:after="60"/>
      </w:pPr>
      <w:r>
        <w:rPr>
          <w:sz w:val="20"/>
        </w:rPr>
        <w:t>Early stopping was driven by loss rather than by capability.</w:t>
      </w:r>
    </w:p>
    <w:p>
      <w:pPr>
        <w:spacing w:after="160"/>
      </w:pPr>
      <w:r>
        <w:rPr>
          <w:i w:val="0"/>
          <w:sz w:val="20"/>
        </w:rPr>
        <w:t>SFT_002 was built to correct exactly these defects - answer-token balancing, a distinct-answer entropy floor, and gate-based stopping - and passed all five gates. The dataset builder now refuses to write a dataset that repeats the SFT_001 defect.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2F2"/>
          </w:tcPr>
          <w:p>
            <w:r/>
            <w:r>
              <w:rPr>
                <w:b/>
                <w:color w:val="B91C1C"/>
                <w:sz w:val="19"/>
              </w:rPr>
              <w:t>A loss curve is not a capability measurement. This was the most expensive lesson in the project and the reason gates exist.</w:t>
            </w:r>
          </w:p>
        </w:tc>
      </w:tr>
    </w:tbl>
    <w:p/>
    <w:p>
      <w:pPr>
        <w:pStyle w:val="Heading1"/>
      </w:pPr>
      <w:r>
        <w:t>5. Evaluation Methodology</w:t>
      </w:r>
    </w:p>
    <w:p>
      <w:pPr>
        <w:spacing w:after="160"/>
      </w:pPr>
      <w:r>
        <w:rPr>
          <w:i w:val="0"/>
          <w:sz w:val="20"/>
        </w:rPr>
        <w:t>The model is measured against a frozen held-out set that it was never trained on and never selected against. The rules were pre-registered before any system was scored.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fill="E8EDF5"/>
          </w:tcPr>
          <w:p>
            <w:r/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6048"/>
            <w:shd w:val="clear" w:fill="E8EDF5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Frozen set size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313 items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Hand-written items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125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Generated items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188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Copy / Extraction / Wording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69 / 69 / 75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Calculation / Abstention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48 / 52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Selection split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61 items, used only to choose a configuration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Contamination control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Exact match plus 8-gram overlap removal against 5 training files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Seed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424242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Integrity check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Content hash over parsed items in canonical order, verified on every scored run</w:t>
            </w:r>
          </w:p>
        </w:tc>
      </w:tr>
    </w:tbl>
    <w:p/>
    <w:p>
      <w:pPr>
        <w:pStyle w:val="ListBullet"/>
        <w:spacing w:after="60"/>
      </w:pPr>
      <w:r>
        <w:rPr>
          <w:sz w:val="20"/>
        </w:rPr>
        <w:t>One shared scorer for every system, so no system is judged by its own standard.</w:t>
      </w:r>
    </w:p>
    <w:p>
      <w:pPr>
        <w:pStyle w:val="ListBullet"/>
        <w:spacing w:after="60"/>
      </w:pPr>
      <w:r>
        <w:rPr>
          <w:sz w:val="20"/>
        </w:rPr>
        <w:t>Identical prompts and decoding across systems; the only variable is the system.</w:t>
      </w:r>
    </w:p>
    <w:p>
      <w:pPr>
        <w:pStyle w:val="ListBullet"/>
        <w:spacing w:after="60"/>
      </w:pPr>
      <w:r>
        <w:rPr>
          <w:sz w:val="20"/>
        </w:rPr>
        <w:t>The frozen set is scored once per configuration, and raw outputs are preserved so a scorer correction can be applied without re-running a model.</w:t>
      </w:r>
    </w:p>
    <w:p>
      <w:pPr>
        <w:pStyle w:val="ListBullet"/>
        <w:spacing w:after="60"/>
      </w:pPr>
      <w:r>
        <w:rPr>
          <w:sz w:val="20"/>
        </w:rPr>
        <w:t>Wilson intervals for single scores; the exact McNemar test for two systems on identical items.</w:t>
      </w:r>
    </w:p>
    <w:p>
      <w:pPr>
        <w:pStyle w:val="ListBullet"/>
        <w:spacing w:after="60"/>
      </w:pPr>
      <w:r>
        <w:rPr>
          <w:sz w:val="20"/>
        </w:rPr>
        <w:t>Over-refusal is reported separately from abstention accuracy, because abstention alone would reward a system that refuses everything.</w:t>
      </w:r>
    </w:p>
    <w:p>
      <w:pPr>
        <w:pStyle w:val="Heading1"/>
      </w:pPr>
      <w:r>
        <w:t>6. Measured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26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valuation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7280"/>
          <w:sz w:val="17"/>
        </w:rPr>
        <w:t>Figure 3. Accuracy by capability gate, and the rate of invented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val="clear" w:fill="E8EDF5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1872"/>
            <w:shd w:val="clear" w:fill="E8EDF5"/>
          </w:tcPr>
          <w:p>
            <w:r/>
            <w:r>
              <w:rPr>
                <w:b/>
                <w:sz w:val="18"/>
              </w:rPr>
              <w:t>Base model</w:t>
            </w:r>
          </w:p>
        </w:tc>
        <w:tc>
          <w:tcPr>
            <w:tcW w:type="dxa" w:w="1872"/>
            <w:shd w:val="clear" w:fill="E8EDF5"/>
          </w:tcPr>
          <w:p>
            <w:r/>
            <w:r>
              <w:rPr>
                <w:b/>
                <w:sz w:val="18"/>
              </w:rPr>
              <w:t>SFT_002</w:t>
            </w:r>
          </w:p>
        </w:tc>
        <w:tc>
          <w:tcPr>
            <w:tcW w:type="dxa" w:w="3744"/>
            <w:shd w:val="clear" w:fill="E8EDF5"/>
          </w:tcPr>
          <w:p>
            <w:r/>
            <w:r>
              <w:rPr>
                <w:b/>
                <w:sz w:val="18"/>
              </w:rPr>
              <w:t>Tool pipeline + Qwen2.5-1.5B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Copy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13.0%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34.8%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98.6%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Extraction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1.4%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13.0%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87.0%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Wording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2.7%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13.3%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85.3%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2.1%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Abstention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16.7%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97.2%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Invented values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42.9%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36.8%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0.0%</w:t>
            </w:r>
          </w:p>
        </w:tc>
      </w:tr>
    </w:tbl>
    <w:p/>
    <w:p>
      <w:pPr>
        <w:pStyle w:val="Heading2"/>
      </w:pPr>
      <w:r>
        <w:t>6.1 Paired Comparisons</w:t>
      </w:r>
    </w:p>
    <w:p>
      <w:pPr>
        <w:spacing w:after="160"/>
      </w:pPr>
      <w:r>
        <w:rPr>
          <w:i w:val="0"/>
          <w:sz w:val="20"/>
        </w:rPr>
        <w:t>Exact McNemar tests on identical items. (measured)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032"/>
            <w:shd w:val="clear" w:fill="E8EDF5"/>
          </w:tcPr>
          <w:p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584"/>
            <w:shd w:val="clear" w:fill="E8EDF5"/>
          </w:tcPr>
          <w:p>
            <w:r/>
            <w:r>
              <w:rPr>
                <w:b/>
                <w:sz w:val="18"/>
              </w:rPr>
              <w:t>Better</w:t>
            </w:r>
          </w:p>
        </w:tc>
        <w:tc>
          <w:tcPr>
            <w:tcW w:type="dxa" w:w="1584"/>
            <w:shd w:val="clear" w:fill="E8EDF5"/>
          </w:tcPr>
          <w:p>
            <w:r/>
            <w:r>
              <w:rPr>
                <w:b/>
                <w:sz w:val="18"/>
              </w:rPr>
              <w:t>Worse</w:t>
            </w:r>
          </w:p>
        </w:tc>
        <w:tc>
          <w:tcPr>
            <w:tcW w:type="dxa" w:w="2304"/>
            <w:shd w:val="clear" w:fill="E8EDF5"/>
          </w:tcPr>
          <w:p>
            <w:r/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SFT_002 vs base model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0.0020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SmolLM2-135M vs SFT_002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0.0309</w:t>
            </w:r>
          </w:p>
        </w:tc>
      </w:tr>
      <w:tr>
        <w:tc>
          <w:tcPr>
            <w:tcW w:type="dxa" w:w="4032"/>
          </w:tcPr>
          <w:p>
            <w:r/>
            <w:r>
              <w:rPr>
                <w:b/>
                <w:sz w:val="18"/>
              </w:rPr>
              <w:t>Tool pipeline vs SFT_002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&lt; 0.0001</w:t>
            </w:r>
          </w:p>
        </w:tc>
      </w:tr>
    </w:tbl>
    <w:p/>
    <w:p>
      <w:pPr>
        <w:pStyle w:val="Heading2"/>
      </w:pPr>
      <w:r>
        <w:t>6.2 The Parameter-Matched Result</w:t>
      </w:r>
    </w:p>
    <w:p>
      <w:pPr>
        <w:spacing w:after="160"/>
      </w:pPr>
      <w:r>
        <w:rPr>
          <w:i w:val="0"/>
          <w:sz w:val="20"/>
        </w:rPr>
        <w:t>SmolLM2-135M-Instruct has 135M parameters against this model's 101.7M. On identical items the pre-trained model wins (p = 0.0309). With size approximately held constant, the gap does not come from capacity - it comes from pre-training data. The model is under-trained, not undersized, and that distinction determines what would actually fix it. (measured)</w:t>
      </w:r>
    </w:p>
    <w:p>
      <w:pPr>
        <w:pStyle w:val="Heading1"/>
      </w:pPr>
      <w:r>
        <w:t>7. Capabilities and Limitations</w:t>
      </w:r>
    </w:p>
    <w:p>
      <w:pPr>
        <w:pStyle w:val="Heading2"/>
      </w:pPr>
      <w:r>
        <w:t>7.1 What the model does adequately</w:t>
      </w:r>
    </w:p>
    <w:p>
      <w:pPr>
        <w:pStyle w:val="ListBullet"/>
        <w:spacing w:after="60"/>
      </w:pPr>
      <w:r>
        <w:rPr>
          <w:sz w:val="20"/>
        </w:rPr>
        <w:t>Produces fluent, well-formed financial prose.</w:t>
      </w:r>
    </w:p>
    <w:p>
      <w:pPr>
        <w:pStyle w:val="ListBullet"/>
        <w:spacing w:after="60"/>
      </w:pPr>
      <w:r>
        <w:rPr>
          <w:sz w:val="20"/>
        </w:rPr>
        <w:t>Follows the chat template it was fine-tuned on.</w:t>
      </w:r>
    </w:p>
    <w:p>
      <w:pPr>
        <w:pStyle w:val="ListBullet"/>
        <w:spacing w:after="60"/>
      </w:pPr>
      <w:r>
        <w:rPr>
          <w:sz w:val="20"/>
        </w:rPr>
        <w:t>Copies a short literal value from a prompt in about a third of cases after SFT_002.</w:t>
      </w:r>
    </w:p>
    <w:p>
      <w:pPr>
        <w:pStyle w:val="Heading2"/>
      </w:pPr>
      <w:r>
        <w:t>7.2 What it does not do</w:t>
      </w:r>
    </w:p>
    <w:p>
      <w:pPr>
        <w:pStyle w:val="ListBullet"/>
        <w:spacing w:after="60"/>
      </w:pPr>
      <w:r>
        <w:rPr>
          <w:sz w:val="20"/>
        </w:rPr>
        <w:t>Reliable extraction. 13.0% on the frozen set after fine-tuning.</w:t>
      </w:r>
    </w:p>
    <w:p>
      <w:pPr>
        <w:pStyle w:val="ListBullet"/>
        <w:spacing w:after="60"/>
      </w:pPr>
      <w:r>
        <w:rPr>
          <w:sz w:val="20"/>
        </w:rPr>
        <w:t>Arithmetic of any kind. 2.1% on calculation. It is never asked to compute in production.</w:t>
      </w:r>
    </w:p>
    <w:p>
      <w:pPr>
        <w:pStyle w:val="ListBullet"/>
        <w:spacing w:after="60"/>
      </w:pPr>
      <w:r>
        <w:rPr>
          <w:sz w:val="20"/>
        </w:rPr>
        <w:t>Structured output. Asked for a JSON object, it returns prose: measured on 5 October 2026 it answered "Revenue = $5,200,000 - the EBIT entry." for a context stating $10,000,000 - an invented figure in an unparseable format.</w:t>
      </w:r>
    </w:p>
    <w:p>
      <w:pPr>
        <w:pStyle w:val="ListBullet"/>
        <w:spacing w:after="60"/>
      </w:pPr>
      <w:r>
        <w:rPr>
          <w:sz w:val="20"/>
        </w:rPr>
        <w:t>Abstention. Left to itself it invents a value on 36.8% of answerable items rather than declining.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2F2"/>
          </w:tcPr>
          <w:p>
            <w:r/>
            <w:r>
              <w:rPr>
                <w:b/>
                <w:color w:val="B91C1C"/>
                <w:sz w:val="19"/>
              </w:rPr>
              <w:t>Deployment rule. This model must not be used to state a financial figure without external validation. In the Aivora application the span-validation layer makes that structurally impossible: the invented $5,200,000 above was blocked and became an abstention.</w:t>
            </w:r>
          </w:p>
        </w:tc>
      </w:tr>
    </w:tbl>
    <w:p/>
    <w:p>
      <w:pPr>
        <w:pStyle w:val="Heading2"/>
      </w:pPr>
      <w:r>
        <w:t>7.3 Defects found and corrected during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E8EDF5"/>
          </w:tcPr>
          <w:p>
            <w:r/>
            <w:r>
              <w:rPr>
                <w:b/>
                <w:sz w:val="18"/>
              </w:rPr>
              <w:t>Defect</w:t>
            </w:r>
          </w:p>
        </w:tc>
        <w:tc>
          <w:tcPr>
            <w:tcW w:type="dxa" w:w="3600"/>
            <w:shd w:val="clear" w:fill="E8EDF5"/>
          </w:tcPr>
          <w:p>
            <w:r/>
            <w:r>
              <w:rPr>
                <w:b/>
                <w:sz w:val="18"/>
              </w:rPr>
              <w:t>Effect</w:t>
            </w:r>
          </w:p>
        </w:tc>
        <w:tc>
          <w:tcPr>
            <w:tcW w:type="dxa" w:w="3168"/>
            <w:shd w:val="clear" w:fill="E8EDF5"/>
          </w:tcPr>
          <w:p>
            <w:r/>
            <w:r>
              <w:rPr>
                <w:b/>
                <w:sz w:val="18"/>
              </w:rPr>
              <w:t>Resolution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Repetition detector counted prompt tokens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Killed 76.7% of greedy answers after 2-3 tokens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Window restricted to generated tokens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Thousands separators split on the comma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"4,532.00" parsed as 4 and 532.0; large figures understated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Whole-token numeric parsing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Abstention markers missed real refusal wording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Honest refusals scored as hallucinations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Markers extended; SFT data aligned to production wording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Loss-based early stopping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Accepted SFT_001, which had lost the ability to copy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Capability gates A-E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Byte-level eval-set hash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Platform-dependent; raised a false alarm and could not detect real change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Content hash over parsed items</w:t>
            </w:r>
          </w:p>
        </w:tc>
      </w:tr>
    </w:tbl>
    <w:p/>
    <w:p>
      <w:pPr>
        <w:pStyle w:val="Heading1"/>
      </w:pPr>
      <w:r>
        <w:t>8.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shd w:val="clear" w:fill="E8EDF5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2304"/>
            <w:shd w:val="clear" w:fill="E8EDF5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3744"/>
            <w:shd w:val="clear" w:fill="E8EDF5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checkpoints/final/checkpoint_247850.pt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Pre-trained base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Frozen baseline, tagged AIVORA_PRE_TRAINING_BASELINE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checkpoints/sft_001/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First SFT attempt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Rejected - gate A fell from 5/6 to 0/6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checkpoints/sft_002/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Corrected SFT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Accepted - passed all five gates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checkpoints/sft_003/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Third SFT run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Loaded by the application by default</w:t>
            </w:r>
          </w:p>
        </w:tc>
      </w:tr>
    </w:tbl>
    <w:p/>
    <w:p>
      <w:pPr>
        <w:spacing w:after="160"/>
      </w:pPr>
      <w:r>
        <w:rPr>
          <w:i w:val="0"/>
          <w:sz w:val="20"/>
        </w:rPr>
        <w:t>All checkpoints and their evaluation outputs are preserved, including the failed run. A failed experiment that is deleted has to be repeated.</w:t>
      </w:r>
    </w:p>
    <w:p>
      <w:pPr>
        <w:pStyle w:val="Heading1"/>
      </w:pPr>
      <w:r>
        <w:t>9. Loading and Running the Model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from models import DeepSeekConfig, DeepSeekV3</w:t>
        <w:br/>
        <w:t>import torch</w:t>
        <w:br/>
        <w:br/>
        <w:t>model = DeepSeekV3(DeepSeekConfig.default())</w:t>
        <w:br/>
        <w:t>state = torch.load('checkpoints/sft_002/sft_002_best.pt',</w:t>
        <w:br/>
        <w:t xml:space="preserve">                   map_location='cpu')</w:t>
        <w:br/>
        <w:t>model.load_state_dict(state.get('model_state_dict', state))</w:t>
        <w:br/>
        <w:t>model.eval()</w:t>
      </w:r>
    </w:p>
    <w:p>
      <w:pPr>
        <w:spacing w:after="160"/>
      </w:pPr>
      <w:r>
        <w:rPr>
          <w:i w:val="0"/>
          <w:sz w:val="20"/>
        </w:rPr>
        <w:t>Greedy decoding, as used for every evaluation in this document: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out = model.generate(ids, max_new_tokens=160, temperature=1e-5,</w:t>
        <w:br/>
        <w:t xml:space="preserve">                     top_k=1, stop_on_repetition=True,</w:t>
        <w:br/>
        <w:t xml:space="preserve">                     eos_token_id=enc.eot_token)</w:t>
      </w:r>
    </w:p>
    <w:p>
      <w:pPr>
        <w:spacing w:after="160"/>
      </w:pPr>
      <w:r>
        <w:rPr>
          <w:i w:val="0"/>
          <w:sz w:val="20"/>
        </w:rPr>
        <w:t>Hardware: runs on CPU in roughly 4 GB of RAM. No GPU required for inference.</w:t>
      </w:r>
    </w:p>
    <w:p>
      <w:pPr>
        <w:pStyle w:val="Heading1"/>
      </w:pPr>
      <w:r>
        <w:t>10. Recommendations</w:t>
      </w:r>
    </w:p>
    <w:p>
      <w:pPr>
        <w:pStyle w:val="ListNumber"/>
        <w:spacing w:after="60"/>
      </w:pPr>
      <w:r>
        <w:rPr>
          <w:sz w:val="20"/>
        </w:rPr>
        <w:t>Do not continue fine-tuning this checkpoint for extraction accuracy. The parameter-matched comparison in section 6.2 shows the limit is pre-training data, and fine-tuning does not add pre-training.</w:t>
      </w:r>
    </w:p>
    <w:p>
      <w:pPr>
        <w:pStyle w:val="ListNumber"/>
        <w:spacing w:after="60"/>
      </w:pPr>
      <w:r>
        <w:rPr>
          <w:sz w:val="20"/>
        </w:rPr>
        <w:t>Keep the model for generation and the tool pipeline for anything numeric. This is what the application already does.</w:t>
      </w:r>
    </w:p>
    <w:p>
      <w:pPr>
        <w:pStyle w:val="ListNumber"/>
        <w:spacing w:after="60"/>
      </w:pPr>
      <w:r>
        <w:rPr>
          <w:sz w:val="20"/>
        </w:rPr>
        <w:t>If a from-scratch model remains a goal, the binding constraint is the token budget: approximately 2B unique tokens would be needed to reach a compute-optimal ratio at this parameter count, against 120.9M today.</w:t>
      </w:r>
    </w:p>
    <w:p>
      <w:pPr>
        <w:pStyle w:val="ListNumber"/>
        <w:spacing w:after="60"/>
      </w:pPr>
      <w:r>
        <w:rPr>
          <w:sz w:val="20"/>
        </w:rPr>
        <w:t>Retain gate-based checkpoint selection. It caught a regression that loss endorsed.</w:t>
      </w:r>
    </w:p>
    <w:p>
      <w:pPr>
        <w:pStyle w:val="ListNumber"/>
        <w:spacing w:after="60"/>
      </w:pPr>
      <w:r>
        <w:rPr>
          <w:sz w:val="20"/>
        </w:rPr>
        <w:t>Commission a fresh held-out set before any further capability claim. Four defects have been found in the current one, and three of them were authored by the same process that measures against it.</w:t>
      </w:r>
    </w:p>
    <w:p>
      <w:pPr>
        <w:pStyle w:val="Heading1"/>
      </w:pPr>
      <w:r>
        <w:t>11.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E8EDF5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6768"/>
            <w:shd w:val="clear" w:fill="E8EDF5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MoE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Mixture of Experts. Several feed-forward networks per layer with a router selecting a subset per token.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MLA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Multi-head Latent Attention. Keys and values compressed into a shared low-rank space to shrink the cache.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MTP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Multi-Token Prediction. An auxiliary head predicting a further future token during training.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RoPE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Rotary Position Embedding, applied to a subset of dimensions.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BPE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Byte Pair Encoding. The GPT-2 subword vocabulary, 50,257 tokens.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Prompt masking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Setting prompt token targets to the ignore index so loss is computed only on answer tokens.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Token / parameter ratio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Unique training tokens divided by parameters. Approximately 20 is compute-optimal; this model is at 1.19.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Capability gate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 pass/fail behavioural test used to accept or reject a checkpoint, replacing loss-based selection.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SFT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Supervised Fine-Tuning on prompt and answer pairs.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Frozen set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Held-out evaluation items, never trained on and never used for selection.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Invented value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 number in an answer that does not appear in the source. The headline safety metric.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Over-refusal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Declining a question the source does answer.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McNemar test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An exact paired test for two systems measured on identical items.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Wilson interval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 confidence interval for a proportion, reliable at small n and near 0% or 100%.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