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b/>
          <w:sz w:val="32"/>
        </w:rPr>
        <w:t>Agent Security Gateway - Concept Document</w:t>
      </w:r>
    </w:p>
    <w:p>
      <w:pPr>
        <w:spacing w:after="60" w:line="240" w:lineRule="auto"/>
        <w:jc w:val="center"/>
      </w:pPr>
      <w:r>
        <w:rPr>
          <w:i/>
          <w:sz w:val="20"/>
        </w:rPr>
        <w:t>Cloud Computing Microservice Submission</w:t>
      </w:r>
    </w:p>
    <w:tbl>
      <w:tblPr>
        <w:tblStyle w:val="TableGrid"/>
        <w:tblW w:type="auto" w:w="0"/>
        <w:jc w:val="center"/>
        <w:tblLook w:firstColumn="1" w:firstRow="1" w:lastColumn="0" w:lastRow="0" w:noHBand="0" w:noVBand="1" w:val="04A0"/>
      </w:tblPr>
      <w:tblGrid>
        <w:gridCol w:w="5184"/>
        <w:gridCol w:w="5184"/>
      </w:tblGrid>
      <w:tr>
        <w:tc>
          <w:tcPr>
            <w:tcW w:type="dxa" w:w="2304"/>
            <w:shd w:fill="D9EAF7"/>
            <w:vAlign w:val="center"/>
          </w:tcPr>
          <w:p>
            <w:pPr>
              <w:spacing w:after="0" w:line="240" w:lineRule="auto"/>
            </w:pPr>
            <w:r/>
            <w:r>
              <w:rPr>
                <w:b/>
                <w:sz w:val="18"/>
              </w:rPr>
              <w:t>Repository</w:t>
            </w:r>
          </w:p>
        </w:tc>
        <w:tc>
          <w:tcPr>
            <w:tcW w:type="dxa" w:w="8208"/>
            <w:vAlign w:val="center"/>
          </w:tcPr>
          <w:p>
            <w:pPr>
              <w:spacing w:after="0" w:line="240" w:lineRule="auto"/>
            </w:pPr>
            <w:r/>
            <w:r>
              <w:rPr>
                <w:b w:val="0"/>
                <w:sz w:val="18"/>
              </w:rPr>
              <w:t>https://github.com/AnluYaens/agent-security-gateway</w:t>
            </w:r>
          </w:p>
        </w:tc>
      </w:tr>
      <w:tr>
        <w:tc>
          <w:tcPr>
            <w:tcW w:type="dxa" w:w="2304"/>
            <w:shd w:fill="D9EAF7"/>
            <w:vAlign w:val="center"/>
          </w:tcPr>
          <w:p>
            <w:pPr>
              <w:spacing w:after="0" w:line="240" w:lineRule="auto"/>
            </w:pPr>
            <w:r/>
            <w:r>
              <w:rPr>
                <w:b/>
                <w:sz w:val="18"/>
              </w:rPr>
              <w:t>Public Azure URL</w:t>
            </w:r>
          </w:p>
        </w:tc>
        <w:tc>
          <w:tcPr>
            <w:tcW w:type="dxa" w:w="8208"/>
            <w:vAlign w:val="center"/>
          </w:tcPr>
          <w:p>
            <w:pPr>
              <w:spacing w:after="0" w:line="240" w:lineRule="auto"/>
            </w:pPr>
            <w:r/>
            <w:r>
              <w:rPr>
                <w:b w:val="0"/>
                <w:sz w:val="18"/>
              </w:rPr>
              <w:t>https://agent-security-gateway.wittymushroom-82caa84b.northeurope.azurecontainerapps.io</w:t>
            </w:r>
          </w:p>
        </w:tc>
      </w:tr>
      <w:tr>
        <w:tc>
          <w:tcPr>
            <w:tcW w:type="dxa" w:w="2304"/>
            <w:shd w:fill="D9EAF7"/>
            <w:vAlign w:val="center"/>
          </w:tcPr>
          <w:p>
            <w:pPr>
              <w:spacing w:after="0" w:line="240" w:lineRule="auto"/>
            </w:pPr>
            <w:r/>
            <w:r>
              <w:rPr>
                <w:b/>
                <w:sz w:val="18"/>
              </w:rPr>
              <w:t>Cloud target</w:t>
            </w:r>
          </w:p>
        </w:tc>
        <w:tc>
          <w:tcPr>
            <w:tcW w:type="dxa" w:w="8208"/>
            <w:vAlign w:val="center"/>
          </w:tcPr>
          <w:p>
            <w:pPr>
              <w:spacing w:after="0" w:line="240" w:lineRule="auto"/>
            </w:pPr>
            <w:r/>
            <w:r>
              <w:rPr>
                <w:b w:val="0"/>
                <w:sz w:val="18"/>
              </w:rPr>
              <w:t>Azure Container Apps, region: northeurope</w:t>
            </w:r>
          </w:p>
        </w:tc>
      </w:tr>
      <w:tr>
        <w:tc>
          <w:tcPr>
            <w:tcW w:type="dxa" w:w="2304"/>
            <w:shd w:fill="D9EAF7"/>
            <w:vAlign w:val="center"/>
          </w:tcPr>
          <w:p>
            <w:pPr>
              <w:spacing w:after="0" w:line="240" w:lineRule="auto"/>
            </w:pPr>
            <w:r/>
            <w:r>
              <w:rPr>
                <w:b/>
                <w:sz w:val="18"/>
              </w:rPr>
              <w:t>Runtime mode</w:t>
            </w:r>
          </w:p>
        </w:tc>
        <w:tc>
          <w:tcPr>
            <w:tcW w:type="dxa" w:w="8208"/>
            <w:vAlign w:val="center"/>
          </w:tcPr>
          <w:p>
            <w:pPr>
              <w:spacing w:after="0" w:line="240" w:lineRule="auto"/>
            </w:pPr>
            <w:r/>
            <w:r>
              <w:rPr>
                <w:b w:val="0"/>
                <w:sz w:val="18"/>
              </w:rPr>
              <w:t>Safe mock/demo mode, USE_MOCK_SERVICES=true</w:t>
            </w:r>
          </w:p>
        </w:tc>
      </w:tr>
      <w:tr>
        <w:tc>
          <w:tcPr>
            <w:tcW w:type="dxa" w:w="2304"/>
            <w:shd w:fill="D9EAF7"/>
            <w:vAlign w:val="center"/>
          </w:tcPr>
          <w:p>
            <w:pPr>
              <w:spacing w:after="0" w:line="240" w:lineRule="auto"/>
            </w:pPr>
            <w:r/>
            <w:r>
              <w:rPr>
                <w:b/>
                <w:sz w:val="18"/>
              </w:rPr>
              <w:t>Verification</w:t>
            </w:r>
          </w:p>
        </w:tc>
        <w:tc>
          <w:tcPr>
            <w:tcW w:type="dxa" w:w="8208"/>
            <w:vAlign w:val="center"/>
          </w:tcPr>
          <w:p>
            <w:pPr>
              <w:spacing w:after="0" w:line="240" w:lineRule="auto"/>
            </w:pPr>
            <w:r/>
            <w:r>
              <w:rPr>
                <w:b w:val="0"/>
                <w:sz w:val="18"/>
              </w:rPr>
              <w:t>/health, /docs, POST /agent-requests/evaluate, GitHub Actions CI</w:t>
            </w:r>
          </w:p>
        </w:tc>
      </w:tr>
    </w:tbl>
    <w:p>
      <w:pPr>
        <w:spacing w:after="60" w:line="240" w:lineRule="auto"/>
      </w:pPr>
    </w:p>
    <w:p>
      <w:pPr>
        <w:pStyle w:val="Heading1"/>
        <w:keepNext/>
        <w:spacing w:before="120" w:after="40"/>
      </w:pPr>
      <w:r>
        <w:t>1. Project Idea and Goal</w:t>
      </w:r>
    </w:p>
    <w:p>
      <w:pPr>
        <w:spacing w:after="60" w:line="240" w:lineRule="auto"/>
      </w:pPr>
      <w:r>
        <w:rPr>
          <w:sz w:val="19"/>
        </w:rPr>
        <w:t xml:space="preserve">The Agent Security Gateway is a cloud-based microservice that evaluates potentially risky actions requested by an AI agent before those actions are allowed to continue. </w:t>
      </w:r>
      <w:r>
        <w:rPr>
          <w:sz w:val="19"/>
        </w:rPr>
        <w:t xml:space="preserve">It adds a safety decision layer between an AI agent and sensitive operations such as sending data, accessing credentials, deleting records, or interacting with external systems. </w:t>
      </w:r>
      <w:r>
        <w:rPr>
          <w:sz w:val="19"/>
        </w:rPr>
        <w:t>Instead of executing actions directly, it receives an action request, validates the input, estimates risk, and returns one of three decisions: allowed, requires_approval, or blocked.</w:t>
      </w:r>
    </w:p>
    <w:p>
      <w:pPr>
        <w:pStyle w:val="Heading1"/>
        <w:keepNext/>
        <w:spacing w:before="120" w:after="40"/>
      </w:pPr>
      <w:r>
        <w:t>2. Microservice Scope and Architecture</w:t>
      </w:r>
    </w:p>
    <w:p>
      <w:pPr>
        <w:spacing w:after="60" w:line="240" w:lineRule="auto"/>
      </w:pPr>
      <w:r>
        <w:rPr>
          <w:sz w:val="19"/>
        </w:rPr>
        <w:t>This repository implements only the Agent Security Gateway microservice. In the wider team architecture, the Prompt Risk Analyzer and Evidence Report Service are separate colleague services. This service contains configurable REST client integration points for them, but the verified deployment runs independently in safe mock/demo mode.</w:t>
      </w:r>
    </w:p>
    <w:p>
      <w:pPr>
        <w:pStyle w:val="ListBullet"/>
        <w:spacing w:after="20" w:line="240" w:lineRule="auto"/>
      </w:pPr>
      <w:r>
        <w:rPr>
          <w:sz w:val="19"/>
        </w:rPr>
        <w:t>Main endpoints: GET /health, GET /docs, POST /agent-requests/evaluate, and GET /agent-requests/{request_id}.</w:t>
      </w:r>
    </w:p>
    <w:p>
      <w:pPr>
        <w:pStyle w:val="ListBullet"/>
        <w:spacing w:after="20" w:line="240" w:lineRule="auto"/>
      </w:pPr>
      <w:r>
        <w:rPr>
          <w:sz w:val="19"/>
        </w:rPr>
        <w:t>Request validation is handled by Pydantic models with required fields such as request_id, user_id, agent_name, user_role, requested_tool, target_resource, and user_prompt.</w:t>
      </w:r>
    </w:p>
    <w:p>
      <w:pPr>
        <w:pStyle w:val="ListBullet"/>
        <w:spacing w:after="20" w:line="240" w:lineRule="auto"/>
      </w:pPr>
      <w:r>
        <w:rPr>
          <w:sz w:val="19"/>
        </w:rPr>
        <w:t>The evaluation flow validates the request, assigns deterministic demo risk labels and a risk score, applies decision rules, stores the decision in memory, and returns a structured JSON response.</w:t>
      </w:r>
    </w:p>
    <w:p>
      <w:pPr>
        <w:pStyle w:val="ListBullet"/>
        <w:spacing w:after="20" w:line="240" w:lineRule="auto"/>
      </w:pPr>
      <w:r>
        <w:rPr>
          <w:sz w:val="19"/>
        </w:rPr>
        <w:t>The gateway does not execute real tools: it does not send emails, delete files, modify databases, access credentials, or change cloud resources.</w:t>
      </w:r>
    </w:p>
    <w:p>
      <w:pPr>
        <w:pStyle w:val="Heading1"/>
        <w:keepNext/>
        <w:spacing w:before="120" w:after="40"/>
      </w:pPr>
      <w:r>
        <w:t>3. Cloud Suitability, Containerization, and CI</w:t>
      </w:r>
    </w:p>
    <w:p>
      <w:pPr>
        <w:spacing w:after="60" w:line="240" w:lineRule="auto"/>
      </w:pPr>
      <w:r>
        <w:rPr>
          <w:sz w:val="19"/>
        </w:rPr>
        <w:t>The service is suitable for cloud deployment because it is a small, stateless HTTP API with clear input and output contracts. It does not require local files, manual operation, or a database for the current demo. This makes it easy to package as a container and run as an independently scalable cloud microservice.</w:t>
      </w:r>
    </w:p>
    <w:p>
      <w:pPr>
        <w:pStyle w:val="ListBullet"/>
        <w:spacing w:after="20" w:line="240" w:lineRule="auto"/>
      </w:pPr>
      <w:r>
        <w:rPr>
          <w:sz w:val="19"/>
        </w:rPr>
        <w:t>Dockerfile builds the FastAPI application image and starts it with Uvicorn on port 8000.</w:t>
      </w:r>
    </w:p>
    <w:p>
      <w:pPr>
        <w:pStyle w:val="ListBullet"/>
        <w:spacing w:after="20" w:line="240" w:lineRule="auto"/>
      </w:pPr>
      <w:r>
        <w:rPr>
          <w:sz w:val="19"/>
        </w:rPr>
        <w:t>docker-compose.yml supports local gateway-only verification in mock/demo mode.</w:t>
      </w:r>
    </w:p>
    <w:p>
      <w:pPr>
        <w:pStyle w:val="ListBullet"/>
        <w:spacing w:after="20" w:line="240" w:lineRule="auto"/>
      </w:pPr>
      <w:r>
        <w:rPr>
          <w:sz w:val="19"/>
        </w:rPr>
        <w:t>GitHub Actions CI runs tests, builds the Docker image, starts the container, and checks the /health endpoint.</w:t>
      </w:r>
    </w:p>
    <w:p>
      <w:pPr>
        <w:pStyle w:val="ListBullet"/>
        <w:spacing w:after="20" w:line="240" w:lineRule="auto"/>
      </w:pPr>
      <w:r>
        <w:rPr>
          <w:sz w:val="19"/>
        </w:rPr>
        <w:t>The Azure deployment was completed manually; GitHub Actions does not deploy to Azure in this submission.</w:t>
      </w:r>
    </w:p>
    <w:p>
      <w:pPr>
        <w:pStyle w:val="Heading1"/>
        <w:keepNext/>
        <w:spacing w:before="120" w:after="40"/>
      </w:pPr>
      <w:r>
        <w:t>4. Testing and Security Measures</w:t>
      </w:r>
    </w:p>
    <w:p>
      <w:pPr>
        <w:spacing w:after="60" w:line="240" w:lineRule="auto"/>
      </w:pPr>
      <w:r>
        <w:rPr>
          <w:sz w:val="19"/>
        </w:rPr>
        <w:t>The test suite currently passes with 83 passed and 1 known non-blocking warning from the installed FastAPI/Starlette/httpx testing stack. Tests cover request validation, decision behavior, mock risk analysis, storage lookup, configuration behavior, and API routes. Docker and CI checks provide additional evidence that the service runs correctly inside a container.</w:t>
      </w:r>
    </w:p>
    <w:p>
      <w:pPr>
        <w:pStyle w:val="ListBullet"/>
        <w:spacing w:after="20" w:line="240" w:lineRule="auto"/>
      </w:pPr>
      <w:r>
        <w:rPr>
          <w:sz w:val="19"/>
        </w:rPr>
        <w:t>Security measures include Pydantic input validation, constrained risk/decision models, safe mock/demo mode, and no real tool execution.</w:t>
      </w:r>
    </w:p>
    <w:p>
      <w:pPr>
        <w:pStyle w:val="ListBullet"/>
        <w:spacing w:after="20" w:line="240" w:lineRule="auto"/>
      </w:pPr>
      <w:r>
        <w:rPr>
          <w:sz w:val="19"/>
        </w:rPr>
        <w:t>No real secrets are stored in source control. The demo does not require a database, Azure Key Vault, real colleague services, or production credentials.</w:t>
      </w:r>
    </w:p>
    <w:p>
      <w:pPr>
        <w:pStyle w:val="ListBullet"/>
        <w:spacing w:after="20" w:line="240" w:lineRule="auto"/>
      </w:pPr>
      <w:r>
        <w:rPr>
          <w:sz w:val="19"/>
        </w:rPr>
        <w:t>Integrated mode is prepared for later use and is designed to fail closed if downstream risk analysis is unavailable.</w:t>
      </w:r>
    </w:p>
    <w:p>
      <w:pPr>
        <w:pStyle w:val="ListBullet"/>
        <w:spacing w:after="20" w:line="240" w:lineRule="auto"/>
      </w:pPr>
      <w:r>
        <w:rPr>
          <w:sz w:val="19"/>
        </w:rPr>
        <w:t>Known limitations: no authentication, rate limiting, persistent audit database, production monitoring, or production-grade secret management.</w:t>
      </w:r>
    </w:p>
    <w:p>
      <w:pPr>
        <w:pStyle w:val="Heading1"/>
        <w:keepNext/>
        <w:spacing w:before="120" w:after="40"/>
      </w:pPr>
      <w:r>
        <w:t>5. Azure Deployment and Verification</w:t>
      </w:r>
    </w:p>
    <w:p>
      <w:pPr>
        <w:spacing w:after="60" w:line="240" w:lineRule="auto"/>
      </w:pPr>
      <w:r>
        <w:rPr>
          <w:sz w:val="19"/>
        </w:rPr>
        <w:t>The microservice is deployed manually to Azure Container Apps for instructor verification. The public Azure URL exposes the health endpoint, Swagger UI, and the main evaluation API. The deployment runs in safe mock/demo mode without real secrets, databases, or colleague-service dependencies.</w:t>
      </w:r>
    </w:p>
    <w:p>
      <w:pPr>
        <w:pStyle w:val="ListBullet"/>
        <w:spacing w:after="20" w:line="240" w:lineRule="auto"/>
      </w:pPr>
      <w:r>
        <w:rPr>
          <w:sz w:val="19"/>
        </w:rPr>
        <w:t>Azure service: Azure Container Apps; region: northeurope; resource group: rg-agent-security-gateway-demo.</w:t>
      </w:r>
    </w:p>
    <w:p>
      <w:pPr>
        <w:pStyle w:val="ListBullet"/>
        <w:spacing w:after="20" w:line="240" w:lineRule="auto"/>
      </w:pPr>
      <w:r>
        <w:rPr>
          <w:sz w:val="19"/>
        </w:rPr>
        <w:t>Container app: agent-security-gateway; image: docker.io/anluyaens/agent-security-gateway:latest.</w:t>
      </w:r>
    </w:p>
    <w:p>
      <w:pPr>
        <w:pStyle w:val="ListBullet"/>
        <w:spacing w:after="20" w:line="240" w:lineRule="auto"/>
      </w:pPr>
      <w:r>
        <w:rPr>
          <w:sz w:val="19"/>
        </w:rPr>
        <w:t>Verified endpoints: GET /health, GET /docs, POST /agent-requests/evaluate, and GET /agent-requests/{request_id}.</w:t>
      </w:r>
    </w:p>
    <w:p>
      <w:pPr>
        <w:pStyle w:val="ListBullet"/>
        <w:spacing w:after="20" w:line="240" w:lineRule="auto"/>
      </w:pPr>
      <w:r>
        <w:rPr>
          <w:sz w:val="19"/>
        </w:rPr>
        <w:t>The deployment is public for assignment review but is not claimed as production-ready. After grading, the demo resource group can be deleted to avoid ongoing cost.</w:t>
      </w:r>
    </w:p>
    <w:p>
      <w:pPr>
        <w:pStyle w:val="Heading1"/>
        <w:keepNext/>
        <w:spacing w:before="120" w:after="40"/>
      </w:pPr>
      <w:r>
        <w:t>6. Conclusion</w:t>
      </w:r>
    </w:p>
    <w:p>
      <w:pPr>
        <w:spacing w:after="60" w:line="240" w:lineRule="auto"/>
      </w:pPr>
      <w:r>
        <w:rPr>
          <w:sz w:val="19"/>
        </w:rPr>
        <w:t>The Agent Security Gateway demonstrates a focused microservice for AI-agent safety decisions. It shows microservice boundaries, containerization, automated testing, GitHub Actions verification, cloud deployment, API documentation, and security-conscious design decisions. The final system is implemented, tested, containerized, deployed to Azure Container Apps, and ready for instructor review.</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Agent Security Gateway - Cloud Computing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Security Gateway - Concept Document</dc:title>
  <dc:subject>Cloud Computing microservice concept and deployment summary</dc:subject>
  <dc:creator>python-docx</dc:creator>
  <cp:keywords>FastAPI, Docker, Azure Container Apps, microservice, CI/CD, security gateway</cp:keywords>
  <dc:description>Prepared for final assignment submission.</dc:description>
  <cp:lastModifiedBy/>
  <cp:revision>1</cp:revision>
  <dcterms:created xsi:type="dcterms:W3CDTF">2013-12-23T23:15:00Z</dcterms:created>
  <dcterms:modified xsi:type="dcterms:W3CDTF">2013-12-23T23:15:00Z</dcterms:modified>
  <cp:category/>
</cp:coreProperties>
</file>