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39658" w14:textId="4C1C35D9"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b/>
          <w:bCs/>
          <w:color w:val="0078D4"/>
          <w:kern w:val="0"/>
          <w14:ligatures w14:val="none"/>
        </w:rPr>
        <w:t>MICROSOFT PURVIEW</w:t>
      </w:r>
    </w:p>
    <w:p w14:paraId="54AB9D89" w14:textId="59F26B47" w:rsidR="00EC2B0B" w:rsidRPr="00EC2B0B" w:rsidRDefault="00EC2B0B" w:rsidP="00EC2B0B">
      <w:pPr>
        <w:pBdr>
          <w:bottom w:val="single" w:sz="8" w:space="4" w:color="auto"/>
        </w:pBdr>
        <w:spacing w:after="0" w:line="240" w:lineRule="auto"/>
        <w:textAlignment w:val="baseline"/>
        <w:rPr>
          <w:rFonts w:ascii="Segoe UI" w:eastAsia="Times New Roman" w:hAnsi="Segoe UI" w:cs="Segoe UI"/>
          <w:b/>
          <w:bCs/>
          <w:color w:val="243A5E"/>
          <w:kern w:val="0"/>
          <w:sz w:val="18"/>
          <w:szCs w:val="18"/>
          <w14:ligatures w14:val="none"/>
        </w:rPr>
      </w:pPr>
      <w:r w:rsidRPr="00EC2B0B">
        <w:rPr>
          <w:rFonts w:ascii="Calibri" w:eastAsia="Times New Roman" w:hAnsi="Calibri" w:cs="Calibri"/>
          <w:b/>
          <w:bCs/>
          <w:color w:val="243A5E"/>
          <w:kern w:val="0"/>
          <w:sz w:val="60"/>
          <w:szCs w:val="60"/>
          <w14:ligatures w14:val="none"/>
        </w:rPr>
        <w:t>Information Protection </w:t>
      </w:r>
      <w:r w:rsidRPr="00EC2B0B">
        <w:rPr>
          <w:rFonts w:ascii="Calibri" w:eastAsia="Times New Roman" w:hAnsi="Calibri" w:cs="Calibri"/>
          <w:b/>
          <w:bCs/>
          <w:color w:val="243A5E"/>
          <w:kern w:val="0"/>
          <w:sz w:val="60"/>
          <w:szCs w:val="60"/>
          <w14:ligatures w14:val="none"/>
        </w:rPr>
        <w:br/>
        <w:t>Scanner Deployment Guide</w:t>
      </w:r>
    </w:p>
    <w:p w14:paraId="56C77C71" w14:textId="68D8A302" w:rsidR="00EC2B0B" w:rsidRPr="00EC2B0B" w:rsidRDefault="00EC2B0B" w:rsidP="00EC2B0B">
      <w:pPr>
        <w:spacing w:after="0" w:line="240" w:lineRule="auto"/>
        <w:textAlignment w:val="baseline"/>
        <w:rPr>
          <w:rFonts w:ascii="Segoe UI" w:eastAsia="Times New Roman" w:hAnsi="Segoe UI" w:cs="Segoe UI"/>
          <w:i/>
          <w:iCs/>
          <w:color w:val="5B6573"/>
          <w:kern w:val="0"/>
          <w14:ligatures w14:val="none"/>
        </w:rPr>
      </w:pPr>
      <w:r w:rsidRPr="00EC2B0B">
        <w:rPr>
          <w:rFonts w:ascii="Calibri" w:eastAsia="Times New Roman" w:hAnsi="Calibri" w:cs="Calibri"/>
          <w:i/>
          <w:iCs/>
          <w:color w:val="5B6573"/>
          <w:kern w:val="0"/>
          <w14:ligatures w14:val="none"/>
        </w:rPr>
        <w:t>Customer-ready installation, authentication, validation, and first-scan instructions</w:t>
      </w:r>
    </w:p>
    <w:p w14:paraId="783A0ACE" w14:textId="77777777" w:rsidR="00EC2B0B" w:rsidRDefault="00EC2B0B" w:rsidP="00EC2B0B">
      <w:pPr>
        <w:pStyle w:val="paragraph"/>
        <w:spacing w:before="0" w:beforeAutospacing="0" w:after="0" w:afterAutospacing="0"/>
        <w:textAlignment w:val="baseline"/>
        <w:rPr>
          <w:rStyle w:val="normaltextrun"/>
          <w:rFonts w:ascii="Aptos" w:hAnsi="Aptos" w:cs="Segoe UI"/>
          <w:b/>
          <w:bCs/>
          <w:color w:val="242424"/>
          <w:sz w:val="18"/>
          <w:szCs w:val="18"/>
        </w:rPr>
      </w:pPr>
    </w:p>
    <w:tbl>
      <w:tblPr>
        <w:tblStyle w:val="GridTable1Light-Accent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350"/>
      </w:tblGrid>
      <w:tr w:rsidR="00EC2B0B" w:rsidRPr="00EC2B0B" w14:paraId="48A9EF6A" w14:textId="77777777" w:rsidTr="00EC2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bottom w:val="none" w:sz="0" w:space="0" w:color="auto"/>
            </w:tcBorders>
            <w:shd w:val="clear" w:color="auto" w:fill="DAE9F7" w:themeFill="text2" w:themeFillTint="1A"/>
          </w:tcPr>
          <w:p w14:paraId="3D5D8AFD" w14:textId="52D1E363" w:rsidR="00EC2B0B" w:rsidRPr="00EC2B0B" w:rsidRDefault="00EC2B0B" w:rsidP="003A358A">
            <w:pPr>
              <w:pStyle w:val="paragraph"/>
              <w:spacing w:before="0" w:beforeAutospacing="0" w:after="0" w:afterAutospacing="0"/>
              <w:textAlignment w:val="baseline"/>
              <w:rPr>
                <w:rFonts w:ascii="Segoe UI" w:hAnsi="Segoe UI" w:cs="Segoe UI"/>
                <w:color w:val="242424"/>
                <w:sz w:val="16"/>
                <w:szCs w:val="16"/>
              </w:rPr>
            </w:pPr>
            <w:r>
              <w:rPr>
                <w:rStyle w:val="normaltextrun"/>
                <w:rFonts w:ascii="Aptos" w:hAnsi="Aptos" w:cs="Segoe UI"/>
                <w:color w:val="242424"/>
                <w:sz w:val="16"/>
                <w:szCs w:val="16"/>
              </w:rPr>
              <w:br/>
            </w:r>
            <w:r w:rsidRPr="00EC2B0B">
              <w:rPr>
                <w:rStyle w:val="normaltextrun"/>
                <w:rFonts w:ascii="Aptos" w:hAnsi="Aptos" w:cs="Segoe UI"/>
                <w:color w:val="242424"/>
                <w:sz w:val="16"/>
                <w:szCs w:val="16"/>
              </w:rPr>
              <w:t>Purpose</w:t>
            </w:r>
            <w:r w:rsidRPr="00EC2B0B">
              <w:rPr>
                <w:rStyle w:val="eop"/>
                <w:rFonts w:ascii="Aptos" w:hAnsi="Aptos" w:cs="Segoe UI"/>
                <w:color w:val="242424"/>
                <w:sz w:val="16"/>
                <w:szCs w:val="16"/>
              </w:rPr>
              <w:t> </w:t>
            </w:r>
            <w:r>
              <w:rPr>
                <w:rStyle w:val="eop"/>
                <w:rFonts w:ascii="Aptos" w:hAnsi="Aptos" w:cs="Segoe UI"/>
                <w:color w:val="242424"/>
                <w:sz w:val="16"/>
                <w:szCs w:val="16"/>
              </w:rPr>
              <w:br/>
            </w:r>
          </w:p>
        </w:tc>
      </w:tr>
      <w:tr w:rsidR="00EC2B0B" w:rsidRPr="00EC2B0B" w14:paraId="0D940C86" w14:textId="77777777" w:rsidTr="00EC2B0B">
        <w:tc>
          <w:tcPr>
            <w:cnfStyle w:val="001000000000" w:firstRow="0" w:lastRow="0" w:firstColumn="1" w:lastColumn="0" w:oddVBand="0" w:evenVBand="0" w:oddHBand="0" w:evenHBand="0" w:firstRowFirstColumn="0" w:firstRowLastColumn="0" w:lastRowFirstColumn="0" w:lastRowLastColumn="0"/>
            <w:tcW w:w="9350" w:type="dxa"/>
            <w:shd w:val="clear" w:color="auto" w:fill="DAE9F7" w:themeFill="text2" w:themeFillTint="1A"/>
          </w:tcPr>
          <w:p w14:paraId="3A5297BD" w14:textId="0FFCEE95" w:rsidR="00EC2B0B" w:rsidRPr="0018294C" w:rsidRDefault="00EC2B0B" w:rsidP="003A358A">
            <w:pPr>
              <w:pStyle w:val="paragraph"/>
              <w:spacing w:before="0" w:beforeAutospacing="0" w:after="0" w:afterAutospacing="0"/>
              <w:textAlignment w:val="baseline"/>
              <w:rPr>
                <w:rFonts w:asciiTheme="minorHAnsi" w:hAnsiTheme="minorHAnsi" w:cs="Segoe UI"/>
                <w:b w:val="0"/>
                <w:bCs w:val="0"/>
                <w:color w:val="242424"/>
                <w:sz w:val="16"/>
                <w:szCs w:val="16"/>
              </w:rPr>
            </w:pPr>
            <w:r w:rsidRPr="0018294C">
              <w:rPr>
                <w:rStyle w:val="normaltextrun"/>
                <w:rFonts w:asciiTheme="minorHAnsi" w:hAnsiTheme="minorHAnsi" w:cs="Segoe UI"/>
                <w:b w:val="0"/>
                <w:bCs w:val="0"/>
                <w:color w:val="242424"/>
                <w:sz w:val="16"/>
                <w:szCs w:val="16"/>
              </w:rPr>
              <w:t>Use this guide with the companion deployment script to prepare the environment, install the scanner, configure authentication, validate readiness, and run the first discovery scan.</w:t>
            </w:r>
            <w:r w:rsidRPr="0018294C">
              <w:rPr>
                <w:rStyle w:val="eop"/>
                <w:rFonts w:asciiTheme="minorHAnsi" w:hAnsiTheme="minorHAnsi" w:cs="Segoe UI"/>
                <w:b w:val="0"/>
                <w:bCs w:val="0"/>
                <w:color w:val="242424"/>
                <w:sz w:val="16"/>
                <w:szCs w:val="16"/>
              </w:rPr>
              <w:t> </w:t>
            </w:r>
            <w:r w:rsidRPr="0018294C">
              <w:rPr>
                <w:rStyle w:val="eop"/>
                <w:rFonts w:asciiTheme="minorHAnsi" w:hAnsiTheme="minorHAnsi" w:cs="Segoe UI"/>
                <w:b w:val="0"/>
                <w:bCs w:val="0"/>
                <w:color w:val="242424"/>
                <w:sz w:val="16"/>
                <w:szCs w:val="16"/>
              </w:rPr>
              <w:br/>
            </w:r>
          </w:p>
        </w:tc>
      </w:tr>
      <w:tr w:rsidR="00EC2B0B" w:rsidRPr="00EC2B0B" w14:paraId="3D85A70C" w14:textId="77777777" w:rsidTr="00EC2B0B">
        <w:tc>
          <w:tcPr>
            <w:cnfStyle w:val="001000000000" w:firstRow="0" w:lastRow="0" w:firstColumn="1" w:lastColumn="0" w:oddVBand="0" w:evenVBand="0" w:oddHBand="0" w:evenHBand="0" w:firstRowFirstColumn="0" w:firstRowLastColumn="0" w:lastRowFirstColumn="0" w:lastRowLastColumn="0"/>
            <w:tcW w:w="9350" w:type="dxa"/>
            <w:shd w:val="clear" w:color="auto" w:fill="DAE9F7" w:themeFill="text2" w:themeFillTint="1A"/>
          </w:tcPr>
          <w:p w14:paraId="03B12283" w14:textId="75598A6A" w:rsidR="00EC2B0B" w:rsidRPr="0018294C" w:rsidRDefault="00EC2B0B" w:rsidP="003A358A">
            <w:pPr>
              <w:pStyle w:val="paragraph"/>
              <w:spacing w:before="0" w:beforeAutospacing="0" w:after="0" w:afterAutospacing="0"/>
              <w:textAlignment w:val="baseline"/>
              <w:rPr>
                <w:rFonts w:asciiTheme="minorHAnsi" w:hAnsiTheme="minorHAnsi" w:cs="Segoe UI"/>
                <w:b w:val="0"/>
                <w:bCs w:val="0"/>
                <w:color w:val="242424"/>
                <w:sz w:val="16"/>
                <w:szCs w:val="16"/>
              </w:rPr>
            </w:pPr>
            <w:r w:rsidRPr="0018294C">
              <w:rPr>
                <w:rStyle w:val="normaltextrun"/>
                <w:rFonts w:asciiTheme="minorHAnsi" w:hAnsiTheme="minorHAnsi" w:cs="Segoe UI"/>
                <w:b w:val="0"/>
                <w:bCs w:val="0"/>
                <w:color w:val="242424"/>
                <w:sz w:val="16"/>
                <w:szCs w:val="16"/>
              </w:rPr>
              <w:t>Audience: Microsoft 365 compliance administrators, security administrators, Windows Server administrators, and SQL administrators.</w:t>
            </w:r>
            <w:r w:rsidRPr="0018294C">
              <w:rPr>
                <w:rStyle w:val="eop"/>
                <w:rFonts w:asciiTheme="minorHAnsi" w:hAnsiTheme="minorHAnsi" w:cs="Segoe UI"/>
                <w:b w:val="0"/>
                <w:bCs w:val="0"/>
                <w:color w:val="242424"/>
                <w:sz w:val="16"/>
                <w:szCs w:val="16"/>
              </w:rPr>
              <w:t> </w:t>
            </w:r>
            <w:r w:rsidRPr="0018294C">
              <w:rPr>
                <w:rStyle w:val="eop"/>
                <w:rFonts w:asciiTheme="minorHAnsi" w:hAnsiTheme="minorHAnsi" w:cs="Segoe UI"/>
                <w:b w:val="0"/>
                <w:bCs w:val="0"/>
                <w:color w:val="242424"/>
                <w:sz w:val="16"/>
                <w:szCs w:val="16"/>
              </w:rPr>
              <w:br/>
            </w:r>
          </w:p>
        </w:tc>
      </w:tr>
    </w:tbl>
    <w:p w14:paraId="200F55E1" w14:textId="60776A44"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p w14:paraId="075E6B2A" w14:textId="590D20CF" w:rsidR="00EC2B0B" w:rsidRPr="00EC2B0B" w:rsidRDefault="00EC2B0B" w:rsidP="00EC2B0B">
      <w:pPr>
        <w:spacing w:after="0" w:line="240" w:lineRule="auto"/>
        <w:textAlignment w:val="baseline"/>
        <w:rPr>
          <w:rFonts w:ascii="Segoe UI" w:eastAsia="Times New Roman" w:hAnsi="Segoe UI" w:cs="Segoe UI"/>
          <w:color w:val="242424"/>
          <w:kern w:val="0"/>
          <w:sz w:val="16"/>
          <w:szCs w:val="16"/>
          <w14:ligatures w14:val="none"/>
        </w:rPr>
      </w:pPr>
      <w:r w:rsidRPr="00EC2B0B">
        <w:rPr>
          <w:rFonts w:ascii="Aptos" w:eastAsia="Times New Roman" w:hAnsi="Aptos" w:cs="Segoe UI"/>
          <w:b/>
          <w:bCs/>
          <w:color w:val="242424"/>
          <w:kern w:val="0"/>
          <w:sz w:val="20"/>
          <w:szCs w:val="20"/>
          <w14:ligatures w14:val="none"/>
        </w:rPr>
        <w:t>Document status: </w:t>
      </w:r>
      <w:r w:rsidRPr="00EC2B0B">
        <w:rPr>
          <w:rFonts w:ascii="Aptos" w:eastAsia="Times New Roman" w:hAnsi="Aptos" w:cs="Segoe UI"/>
          <w:color w:val="242424"/>
          <w:kern w:val="0"/>
          <w:sz w:val="20"/>
          <w:szCs w:val="20"/>
          <w14:ligatures w14:val="none"/>
        </w:rPr>
        <w:t>Customer presentation copy</w:t>
      </w:r>
      <w:r>
        <w:rPr>
          <w:rFonts w:ascii="Aptos" w:eastAsia="Times New Roman" w:hAnsi="Aptos" w:cs="Segoe UI"/>
          <w:color w:val="242424"/>
          <w:kern w:val="0"/>
          <w:sz w:val="20"/>
          <w:szCs w:val="20"/>
          <w14:ligatures w14:val="none"/>
        </w:rPr>
        <w:br/>
      </w:r>
    </w:p>
    <w:p w14:paraId="4C41D63E" w14:textId="7700767C"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b/>
          <w:bCs/>
          <w:color w:val="242424"/>
          <w:kern w:val="0"/>
          <w:sz w:val="20"/>
          <w:szCs w:val="20"/>
          <w14:ligatures w14:val="none"/>
        </w:rPr>
        <w:t>Guidance reviewed against Microsoft Learn: </w:t>
      </w:r>
      <w:r w:rsidRPr="00EC2B0B">
        <w:rPr>
          <w:rFonts w:ascii="Aptos" w:eastAsia="Times New Roman" w:hAnsi="Aptos" w:cs="Segoe UI"/>
          <w:color w:val="242424"/>
          <w:kern w:val="0"/>
          <w:sz w:val="20"/>
          <w:szCs w:val="20"/>
          <w14:ligatures w14:val="none"/>
        </w:rPr>
        <w:t>August 2026</w:t>
      </w:r>
      <w:r>
        <w:rPr>
          <w:rFonts w:ascii="Aptos" w:eastAsia="Times New Roman" w:hAnsi="Aptos" w:cs="Segoe UI"/>
          <w:color w:val="242424"/>
          <w:kern w:val="0"/>
          <w:sz w:val="20"/>
          <w:szCs w:val="20"/>
          <w14:ligatures w14:val="none"/>
        </w:rPr>
        <w:br/>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4"/>
        <w:gridCol w:w="4726"/>
      </w:tblGrid>
      <w:tr w:rsidR="00EC2B0B" w:rsidRPr="00EC2B0B" w14:paraId="00FCD849" w14:textId="77777777">
        <w:tc>
          <w:tcPr>
            <w:tcW w:w="5070" w:type="dxa"/>
            <w:tcBorders>
              <w:top w:val="nil"/>
              <w:left w:val="nil"/>
              <w:bottom w:val="nil"/>
              <w:right w:val="nil"/>
            </w:tcBorders>
            <w:shd w:val="clear" w:color="auto" w:fill="243A5E"/>
            <w:hideMark/>
          </w:tcPr>
          <w:p w14:paraId="14C4D3E7"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5070" w:type="dxa"/>
            <w:tcBorders>
              <w:top w:val="nil"/>
              <w:left w:val="nil"/>
              <w:bottom w:val="nil"/>
              <w:right w:val="nil"/>
            </w:tcBorders>
            <w:shd w:val="clear" w:color="auto" w:fill="EEF1F5"/>
            <w:hideMark/>
          </w:tcPr>
          <w:p w14:paraId="5E02146A"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243A5E"/>
                <w:kern w:val="0"/>
                <w:sz w:val="18"/>
                <w:szCs w:val="18"/>
                <w14:ligatures w14:val="none"/>
              </w:rPr>
              <w:t>IMPORTANT</w:t>
            </w:r>
            <w:r w:rsidRPr="00EC2B0B">
              <w:rPr>
                <w:rFonts w:ascii="Aptos" w:eastAsia="Times New Roman" w:hAnsi="Aptos" w:cs="Times New Roman"/>
                <w:color w:val="243A5E"/>
                <w:kern w:val="0"/>
                <w:sz w:val="18"/>
                <w:szCs w:val="18"/>
                <w14:ligatures w14:val="none"/>
              </w:rPr>
              <w:t> </w:t>
            </w:r>
          </w:p>
          <w:p w14:paraId="10D61C00"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Screenshots are examples from a lab environment. Use your organization’s server names, accounts, tenant values, and approved security processes. </w:t>
            </w:r>
          </w:p>
        </w:tc>
      </w:tr>
    </w:tbl>
    <w:p w14:paraId="7F022967" w14:textId="77777777"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bdr w:val="none" w:sz="0" w:space="0" w:color="auto" w:frame="1"/>
          <w:shd w:val="clear" w:color="auto" w:fill="C6C6C6"/>
          <w14:ligatures w14:val="none"/>
        </w:rPr>
        <w:t> </w:t>
      </w:r>
    </w:p>
    <w:p w14:paraId="10FB602A" w14:textId="77777777"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56"/>
        <w:gridCol w:w="4704"/>
      </w:tblGrid>
      <w:tr w:rsidR="00EC2B0B" w:rsidRPr="00EC2B0B" w14:paraId="78C976FB" w14:textId="77777777">
        <w:tc>
          <w:tcPr>
            <w:tcW w:w="5070" w:type="dxa"/>
            <w:tcBorders>
              <w:top w:val="nil"/>
              <w:left w:val="nil"/>
              <w:bottom w:val="nil"/>
              <w:right w:val="nil"/>
            </w:tcBorders>
            <w:shd w:val="clear" w:color="auto" w:fill="0078D4"/>
            <w:hideMark/>
          </w:tcPr>
          <w:p w14:paraId="16A4E122"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A</w:t>
            </w:r>
            <w:r w:rsidRPr="00EC2B0B">
              <w:rPr>
                <w:rFonts w:ascii="Aptos" w:eastAsia="Times New Roman" w:hAnsi="Aptos" w:cs="Times New Roman"/>
                <w:color w:val="FFFFFF"/>
                <w:kern w:val="0"/>
                <w:sz w:val="30"/>
                <w:szCs w:val="30"/>
                <w14:ligatures w14:val="none"/>
              </w:rPr>
              <w:t> </w:t>
            </w:r>
          </w:p>
        </w:tc>
        <w:tc>
          <w:tcPr>
            <w:tcW w:w="5070" w:type="dxa"/>
            <w:tcBorders>
              <w:top w:val="nil"/>
              <w:left w:val="nil"/>
              <w:bottom w:val="nil"/>
              <w:right w:val="nil"/>
            </w:tcBorders>
            <w:shd w:val="clear" w:color="auto" w:fill="243A5E"/>
            <w:hideMark/>
          </w:tcPr>
          <w:p w14:paraId="4E5D9FD4"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How to use this guide</w:t>
            </w:r>
            <w:r w:rsidRPr="00EC2B0B">
              <w:rPr>
                <w:rFonts w:ascii="Aptos" w:eastAsia="Times New Roman" w:hAnsi="Aptos" w:cs="Times New Roman"/>
                <w:color w:val="FFFFFF"/>
                <w:kern w:val="0"/>
                <w:sz w:val="30"/>
                <w:szCs w:val="30"/>
                <w14:ligatures w14:val="none"/>
              </w:rPr>
              <w:t> </w:t>
            </w:r>
          </w:p>
        </w:tc>
      </w:tr>
    </w:tbl>
    <w:p w14:paraId="63E67BC2" w14:textId="67CE7A4A"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Complete the sections in order. The deployment worksheet should be approved before the installation window begins. Start in discovery mode and review results before enabling enforcement.</w:t>
      </w:r>
    </w:p>
    <w:p w14:paraId="1C26B5FE" w14:textId="773663D6" w:rsidR="00EC2B0B" w:rsidRPr="00EC2B0B" w:rsidRDefault="00EC2B0B" w:rsidP="00803A7C">
      <w:pPr>
        <w:numPr>
          <w:ilvl w:val="0"/>
          <w:numId w:val="1"/>
        </w:numPr>
        <w:spacing w:after="0" w:line="240" w:lineRule="auto"/>
        <w:ind w:left="1440"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1. Scope and scanner behavior</w:t>
      </w:r>
    </w:p>
    <w:p w14:paraId="14209610" w14:textId="494B58CD" w:rsidR="00EC2B0B" w:rsidRPr="00EC2B0B" w:rsidRDefault="00EC2B0B" w:rsidP="00803A7C">
      <w:pPr>
        <w:numPr>
          <w:ilvl w:val="0"/>
          <w:numId w:val="2"/>
        </w:numPr>
        <w:spacing w:after="0" w:line="240" w:lineRule="auto"/>
        <w:ind w:left="1440"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2. Roles and responsibilities</w:t>
      </w:r>
    </w:p>
    <w:p w14:paraId="41298D8C" w14:textId="7CA10BB7" w:rsidR="00EC2B0B" w:rsidRPr="00EC2B0B" w:rsidRDefault="00EC2B0B" w:rsidP="00803A7C">
      <w:pPr>
        <w:numPr>
          <w:ilvl w:val="0"/>
          <w:numId w:val="3"/>
        </w:numPr>
        <w:spacing w:after="0" w:line="240" w:lineRule="auto"/>
        <w:ind w:left="1440"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3. Prerequisites and readiness checklist</w:t>
      </w:r>
    </w:p>
    <w:p w14:paraId="7228145D" w14:textId="6A9A8AE9" w:rsidR="00EC2B0B" w:rsidRPr="00EC2B0B" w:rsidRDefault="00EC2B0B" w:rsidP="00803A7C">
      <w:pPr>
        <w:numPr>
          <w:ilvl w:val="0"/>
          <w:numId w:val="4"/>
        </w:numPr>
        <w:spacing w:after="0" w:line="240" w:lineRule="auto"/>
        <w:ind w:left="1440"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4. Deployment worksheet</w:t>
      </w:r>
    </w:p>
    <w:p w14:paraId="06A23231" w14:textId="45CFEFB3" w:rsidR="00EC2B0B" w:rsidRPr="00EC2B0B" w:rsidRDefault="00EC2B0B" w:rsidP="00803A7C">
      <w:pPr>
        <w:numPr>
          <w:ilvl w:val="0"/>
          <w:numId w:val="5"/>
        </w:numPr>
        <w:spacing w:after="0" w:line="240" w:lineRule="auto"/>
        <w:ind w:left="1440"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5. Portal configuration</w:t>
      </w:r>
    </w:p>
    <w:p w14:paraId="176C45C3" w14:textId="552B84D0" w:rsidR="00EC2B0B" w:rsidRPr="00EC2B0B" w:rsidRDefault="00EC2B0B" w:rsidP="00803A7C">
      <w:pPr>
        <w:numPr>
          <w:ilvl w:val="0"/>
          <w:numId w:val="6"/>
        </w:numPr>
        <w:spacing w:after="0" w:line="240" w:lineRule="auto"/>
        <w:ind w:left="1440"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6. Run the deployment script</w:t>
      </w:r>
    </w:p>
    <w:p w14:paraId="2FBD1A04" w14:textId="0192F0CA" w:rsidR="00EC2B0B" w:rsidRPr="00EC2B0B" w:rsidRDefault="00EC2B0B" w:rsidP="00803A7C">
      <w:pPr>
        <w:numPr>
          <w:ilvl w:val="0"/>
          <w:numId w:val="7"/>
        </w:numPr>
        <w:spacing w:after="0" w:line="240" w:lineRule="auto"/>
        <w:ind w:left="1440"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7. Configure app authentication</w:t>
      </w:r>
    </w:p>
    <w:p w14:paraId="049BCC92" w14:textId="7D2C24F5" w:rsidR="00EC2B0B" w:rsidRPr="00EC2B0B" w:rsidRDefault="00EC2B0B" w:rsidP="00803A7C">
      <w:pPr>
        <w:numPr>
          <w:ilvl w:val="0"/>
          <w:numId w:val="8"/>
        </w:numPr>
        <w:spacing w:after="0" w:line="240" w:lineRule="auto"/>
        <w:ind w:left="1440"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8. Optional Azure Rights Management super user</w:t>
      </w:r>
    </w:p>
    <w:p w14:paraId="6803AA98" w14:textId="2192D852" w:rsidR="00EC2B0B" w:rsidRPr="00EC2B0B" w:rsidRDefault="00EC2B0B" w:rsidP="00803A7C">
      <w:pPr>
        <w:numPr>
          <w:ilvl w:val="0"/>
          <w:numId w:val="9"/>
        </w:numPr>
        <w:spacing w:after="0" w:line="240" w:lineRule="auto"/>
        <w:ind w:left="1440"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9. Validate installation and run the first scan</w:t>
      </w:r>
    </w:p>
    <w:p w14:paraId="6FB473D7" w14:textId="198196D6" w:rsidR="00EC2B0B" w:rsidRPr="00EC2B0B" w:rsidRDefault="00EC2B0B" w:rsidP="00803A7C">
      <w:pPr>
        <w:numPr>
          <w:ilvl w:val="0"/>
          <w:numId w:val="10"/>
        </w:numPr>
        <w:spacing w:after="0" w:line="240" w:lineRule="auto"/>
        <w:ind w:left="1440"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10. Reporting, operations, and troubleshooting</w:t>
      </w:r>
    </w:p>
    <w:p w14:paraId="78CCEB26" w14:textId="1B844971" w:rsidR="00EC2B0B" w:rsidRPr="00EC2B0B" w:rsidRDefault="00EC2B0B" w:rsidP="00803A7C">
      <w:pPr>
        <w:numPr>
          <w:ilvl w:val="0"/>
          <w:numId w:val="11"/>
        </w:numPr>
        <w:spacing w:after="0" w:line="240" w:lineRule="auto"/>
        <w:ind w:left="1440"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Appendix A. Command reference</w:t>
      </w:r>
    </w:p>
    <w:p w14:paraId="68660E4F" w14:textId="0A51DF70" w:rsidR="00EC2B0B" w:rsidRPr="00EC2B0B" w:rsidRDefault="00EC2B0B" w:rsidP="00803A7C">
      <w:pPr>
        <w:numPr>
          <w:ilvl w:val="0"/>
          <w:numId w:val="12"/>
        </w:numPr>
        <w:spacing w:after="0" w:line="240" w:lineRule="auto"/>
        <w:ind w:left="1440"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Appendix B. Microsoft documentation</w:t>
      </w:r>
      <w:r>
        <w:rPr>
          <w:rFonts w:ascii="Aptos" w:eastAsia="Times New Roman" w:hAnsi="Aptos" w:cs="Segoe UI"/>
          <w:color w:val="242424"/>
          <w:kern w:val="0"/>
          <w:sz w:val="20"/>
          <w:szCs w:val="20"/>
          <w14:ligatures w14:val="none"/>
        </w:rPr>
        <w:br/>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68"/>
        <w:gridCol w:w="4792"/>
      </w:tblGrid>
      <w:tr w:rsidR="00EC2B0B" w:rsidRPr="00EC2B0B" w14:paraId="526E0640" w14:textId="77777777">
        <w:tc>
          <w:tcPr>
            <w:tcW w:w="5070" w:type="dxa"/>
            <w:tcBorders>
              <w:top w:val="nil"/>
              <w:left w:val="nil"/>
              <w:bottom w:val="nil"/>
              <w:right w:val="nil"/>
            </w:tcBorders>
            <w:shd w:val="clear" w:color="auto" w:fill="8A6D1D"/>
            <w:hideMark/>
          </w:tcPr>
          <w:p w14:paraId="2E3FD021"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5070" w:type="dxa"/>
            <w:tcBorders>
              <w:top w:val="nil"/>
              <w:left w:val="nil"/>
              <w:bottom w:val="nil"/>
              <w:right w:val="nil"/>
            </w:tcBorders>
            <w:shd w:val="clear" w:color="auto" w:fill="FFF4CE"/>
            <w:hideMark/>
          </w:tcPr>
          <w:p w14:paraId="61205D40"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8A6D1D"/>
                <w:kern w:val="0"/>
                <w:sz w:val="18"/>
                <w:szCs w:val="18"/>
                <w14:ligatures w14:val="none"/>
              </w:rPr>
              <w:t>CUSTOMER DECISION GATE</w:t>
            </w:r>
            <w:r w:rsidRPr="00EC2B0B">
              <w:rPr>
                <w:rFonts w:ascii="Aptos" w:eastAsia="Times New Roman" w:hAnsi="Aptos" w:cs="Times New Roman"/>
                <w:color w:val="8A6D1D"/>
                <w:kern w:val="0"/>
                <w:sz w:val="18"/>
                <w:szCs w:val="18"/>
                <w14:ligatures w14:val="none"/>
              </w:rPr>
              <w:t> </w:t>
            </w:r>
          </w:p>
          <w:p w14:paraId="31A6433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Do not enable automatic labeling or protection until discovery results, exclusions, repository permissions, and rollback expectations have been reviewed and approved. </w:t>
            </w:r>
          </w:p>
        </w:tc>
      </w:tr>
    </w:tbl>
    <w:p w14:paraId="61F29A97" w14:textId="19B9DCA2" w:rsidR="00EC2B0B" w:rsidRDefault="00EC2B0B" w:rsidP="00EC2B0B">
      <w:pPr>
        <w:spacing w:after="0" w:line="240" w:lineRule="auto"/>
        <w:textAlignment w:val="baseline"/>
        <w:rPr>
          <w:rFonts w:ascii="Aptos" w:eastAsia="Times New Roman" w:hAnsi="Aptos" w:cs="Segoe UI"/>
          <w:color w:val="242424"/>
          <w:kern w:val="0"/>
          <w:sz w:val="20"/>
          <w:szCs w:val="20"/>
          <w:bdr w:val="none" w:sz="0" w:space="0" w:color="auto" w:frame="1"/>
          <w:shd w:val="clear" w:color="auto" w:fill="C6C6C6"/>
          <w14:ligatures w14:val="none"/>
        </w:rPr>
      </w:pPr>
    </w:p>
    <w:p w14:paraId="3E4FE399" w14:textId="77777777" w:rsid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p w14:paraId="0AE547B0" w14:textId="77777777" w:rsid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p w14:paraId="0F73F27F" w14:textId="77777777" w:rsid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3"/>
        <w:gridCol w:w="4727"/>
      </w:tblGrid>
      <w:tr w:rsidR="00EC2B0B" w:rsidRPr="00EC2B0B" w14:paraId="3A4682E2" w14:textId="77777777" w:rsidTr="00EC2B0B">
        <w:tc>
          <w:tcPr>
            <w:tcW w:w="4633" w:type="dxa"/>
            <w:tcBorders>
              <w:top w:val="nil"/>
              <w:left w:val="nil"/>
              <w:bottom w:val="nil"/>
              <w:right w:val="nil"/>
            </w:tcBorders>
            <w:shd w:val="clear" w:color="auto" w:fill="0078D4"/>
            <w:hideMark/>
          </w:tcPr>
          <w:p w14:paraId="33218ECA"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lastRenderedPageBreak/>
              <w:t>1</w:t>
            </w:r>
            <w:r w:rsidRPr="00EC2B0B">
              <w:rPr>
                <w:rFonts w:ascii="Aptos" w:eastAsia="Times New Roman" w:hAnsi="Aptos" w:cs="Times New Roman"/>
                <w:color w:val="FFFFFF"/>
                <w:kern w:val="0"/>
                <w:sz w:val="30"/>
                <w:szCs w:val="30"/>
                <w14:ligatures w14:val="none"/>
              </w:rPr>
              <w:t> </w:t>
            </w:r>
          </w:p>
        </w:tc>
        <w:tc>
          <w:tcPr>
            <w:tcW w:w="4727" w:type="dxa"/>
            <w:tcBorders>
              <w:top w:val="nil"/>
              <w:left w:val="nil"/>
              <w:bottom w:val="nil"/>
              <w:right w:val="nil"/>
            </w:tcBorders>
            <w:shd w:val="clear" w:color="auto" w:fill="243A5E"/>
            <w:hideMark/>
          </w:tcPr>
          <w:p w14:paraId="296F9F7F"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Scope and scanner behavior</w:t>
            </w:r>
            <w:r w:rsidRPr="00EC2B0B">
              <w:rPr>
                <w:rFonts w:ascii="Aptos" w:eastAsia="Times New Roman" w:hAnsi="Aptos" w:cs="Times New Roman"/>
                <w:color w:val="FFFFFF"/>
                <w:kern w:val="0"/>
                <w:sz w:val="30"/>
                <w:szCs w:val="30"/>
                <w14:ligatures w14:val="none"/>
              </w:rPr>
              <w:t> </w:t>
            </w:r>
          </w:p>
        </w:tc>
      </w:tr>
    </w:tbl>
    <w:p w14:paraId="3E17F756" w14:textId="62F9A381"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The Microsoft Purview Information Protection scanner runs as a Windows service and can discover, classify, and protect supported files in on-premises repositories. Supported repository scenarios include UNC paths for network shares and supported SharePoint Server document libraries or folders. It is not a real-time monitor; it crawls repositories on a configured cycle.</w:t>
      </w:r>
      <w:r>
        <w:rPr>
          <w:rFonts w:ascii="Aptos" w:eastAsia="Times New Roman" w:hAnsi="Aptos" w:cs="Segoe UI"/>
          <w:color w:val="242424"/>
          <w:kern w:val="0"/>
          <w:sz w:val="20"/>
          <w:szCs w:val="20"/>
          <w14:ligatures w14:val="none"/>
        </w:rPr>
        <w:br/>
      </w:r>
    </w:p>
    <w:p w14:paraId="387872E9" w14:textId="60D192CD" w:rsidR="00EC2B0B" w:rsidRPr="00EC2B0B" w:rsidRDefault="00EC2B0B" w:rsidP="00EC2B0B">
      <w:pPr>
        <w:spacing w:after="0" w:line="240" w:lineRule="auto"/>
        <w:textAlignment w:val="baseline"/>
        <w:rPr>
          <w:rFonts w:ascii="Segoe UI" w:eastAsia="Times New Roman" w:hAnsi="Segoe UI" w:cs="Segoe UI"/>
          <w:b/>
          <w:bCs/>
          <w:color w:val="0078D4"/>
          <w:kern w:val="0"/>
          <w:sz w:val="18"/>
          <w:szCs w:val="18"/>
          <w14:ligatures w14:val="none"/>
        </w:rPr>
      </w:pPr>
      <w:r w:rsidRPr="00EC2B0B">
        <w:rPr>
          <w:rFonts w:ascii="Calibri" w:eastAsia="Times New Roman" w:hAnsi="Calibri" w:cs="Calibri"/>
          <w:b/>
          <w:bCs/>
          <w:color w:val="0078D4"/>
          <w:kern w:val="0"/>
          <w:sz w:val="28"/>
          <w:szCs w:val="28"/>
          <w14:ligatures w14:val="none"/>
        </w:rPr>
        <w:t>Discovery versus enforcement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0"/>
        <w:gridCol w:w="3106"/>
        <w:gridCol w:w="3134"/>
      </w:tblGrid>
      <w:tr w:rsidR="00EC2B0B" w:rsidRPr="00EC2B0B" w14:paraId="6EC4BE61" w14:textId="77777777">
        <w:tc>
          <w:tcPr>
            <w:tcW w:w="3375" w:type="dxa"/>
            <w:tcBorders>
              <w:top w:val="single" w:sz="4" w:space="0" w:color="auto"/>
              <w:left w:val="single" w:sz="4" w:space="0" w:color="auto"/>
              <w:bottom w:val="single" w:sz="4" w:space="0" w:color="auto"/>
              <w:right w:val="single" w:sz="4" w:space="0" w:color="auto"/>
            </w:tcBorders>
            <w:shd w:val="clear" w:color="auto" w:fill="243A5E"/>
            <w:hideMark/>
          </w:tcPr>
          <w:p w14:paraId="7FDD3838"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Operating mode</w:t>
            </w:r>
            <w:r w:rsidRPr="00EC2B0B">
              <w:rPr>
                <w:rFonts w:ascii="Aptos" w:eastAsia="Times New Roman" w:hAnsi="Aptos" w:cs="Times New Roman"/>
                <w:color w:val="FFFFFF"/>
                <w:kern w:val="0"/>
                <w:sz w:val="18"/>
                <w:szCs w:val="18"/>
                <w14:ligatures w14:val="none"/>
              </w:rPr>
              <w:t> </w:t>
            </w:r>
          </w:p>
        </w:tc>
        <w:tc>
          <w:tcPr>
            <w:tcW w:w="3375" w:type="dxa"/>
            <w:tcBorders>
              <w:top w:val="single" w:sz="4" w:space="0" w:color="auto"/>
              <w:left w:val="single" w:sz="4" w:space="0" w:color="auto"/>
              <w:bottom w:val="single" w:sz="4" w:space="0" w:color="auto"/>
              <w:right w:val="single" w:sz="4" w:space="0" w:color="auto"/>
            </w:tcBorders>
            <w:shd w:val="clear" w:color="auto" w:fill="243A5E"/>
            <w:hideMark/>
          </w:tcPr>
          <w:p w14:paraId="64C2CBE8"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What it does</w:t>
            </w:r>
            <w:r w:rsidRPr="00EC2B0B">
              <w:rPr>
                <w:rFonts w:ascii="Aptos" w:eastAsia="Times New Roman" w:hAnsi="Aptos" w:cs="Times New Roman"/>
                <w:color w:val="FFFFFF"/>
                <w:kern w:val="0"/>
                <w:sz w:val="18"/>
                <w:szCs w:val="18"/>
                <w14:ligatures w14:val="none"/>
              </w:rPr>
              <w:t> </w:t>
            </w:r>
          </w:p>
        </w:tc>
        <w:tc>
          <w:tcPr>
            <w:tcW w:w="3375" w:type="dxa"/>
            <w:tcBorders>
              <w:top w:val="single" w:sz="4" w:space="0" w:color="auto"/>
              <w:left w:val="single" w:sz="4" w:space="0" w:color="auto"/>
              <w:bottom w:val="single" w:sz="4" w:space="0" w:color="auto"/>
              <w:right w:val="single" w:sz="4" w:space="0" w:color="auto"/>
            </w:tcBorders>
            <w:shd w:val="clear" w:color="auto" w:fill="243A5E"/>
            <w:hideMark/>
          </w:tcPr>
          <w:p w14:paraId="20155E06"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Recommended use</w:t>
            </w:r>
            <w:r w:rsidRPr="00EC2B0B">
              <w:rPr>
                <w:rFonts w:ascii="Aptos" w:eastAsia="Times New Roman" w:hAnsi="Aptos" w:cs="Times New Roman"/>
                <w:color w:val="FFFFFF"/>
                <w:kern w:val="0"/>
                <w:sz w:val="18"/>
                <w:szCs w:val="18"/>
                <w14:ligatures w14:val="none"/>
              </w:rPr>
              <w:t> </w:t>
            </w:r>
          </w:p>
        </w:tc>
      </w:tr>
      <w:tr w:rsidR="00EC2B0B" w:rsidRPr="00EC2B0B" w14:paraId="3EA97B79" w14:textId="77777777">
        <w:tc>
          <w:tcPr>
            <w:tcW w:w="3375" w:type="dxa"/>
            <w:tcBorders>
              <w:top w:val="single" w:sz="4" w:space="0" w:color="auto"/>
              <w:left w:val="single" w:sz="4" w:space="0" w:color="auto"/>
              <w:bottom w:val="single" w:sz="4" w:space="0" w:color="auto"/>
              <w:right w:val="single" w:sz="4" w:space="0" w:color="auto"/>
            </w:tcBorders>
            <w:hideMark/>
          </w:tcPr>
          <w:p w14:paraId="0CC883E8"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Discovery </w:t>
            </w:r>
          </w:p>
        </w:tc>
        <w:tc>
          <w:tcPr>
            <w:tcW w:w="3375" w:type="dxa"/>
            <w:tcBorders>
              <w:top w:val="single" w:sz="4" w:space="0" w:color="auto"/>
              <w:left w:val="single" w:sz="4" w:space="0" w:color="auto"/>
              <w:bottom w:val="single" w:sz="4" w:space="0" w:color="auto"/>
              <w:right w:val="single" w:sz="4" w:space="0" w:color="auto"/>
            </w:tcBorders>
            <w:hideMark/>
          </w:tcPr>
          <w:p w14:paraId="037907B8"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Inspects content and produces reports without changing files. </w:t>
            </w:r>
          </w:p>
        </w:tc>
        <w:tc>
          <w:tcPr>
            <w:tcW w:w="3375" w:type="dxa"/>
            <w:tcBorders>
              <w:top w:val="single" w:sz="4" w:space="0" w:color="auto"/>
              <w:left w:val="single" w:sz="4" w:space="0" w:color="auto"/>
              <w:bottom w:val="single" w:sz="4" w:space="0" w:color="auto"/>
              <w:right w:val="single" w:sz="4" w:space="0" w:color="auto"/>
            </w:tcBorders>
            <w:hideMark/>
          </w:tcPr>
          <w:p w14:paraId="5529C64E"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Begin here. Validate detections, scope, permissions, and performance. </w:t>
            </w:r>
          </w:p>
        </w:tc>
      </w:tr>
      <w:tr w:rsidR="00EC2B0B" w:rsidRPr="00EC2B0B" w14:paraId="6FCE8AAB" w14:textId="77777777">
        <w:tc>
          <w:tcPr>
            <w:tcW w:w="3375" w:type="dxa"/>
            <w:tcBorders>
              <w:top w:val="single" w:sz="4" w:space="0" w:color="auto"/>
              <w:left w:val="single" w:sz="4" w:space="0" w:color="auto"/>
              <w:bottom w:val="single" w:sz="4" w:space="0" w:color="auto"/>
              <w:right w:val="single" w:sz="4" w:space="0" w:color="auto"/>
            </w:tcBorders>
            <w:hideMark/>
          </w:tcPr>
          <w:p w14:paraId="06F2A255"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Enforcement </w:t>
            </w:r>
          </w:p>
        </w:tc>
        <w:tc>
          <w:tcPr>
            <w:tcW w:w="3375" w:type="dxa"/>
            <w:tcBorders>
              <w:top w:val="single" w:sz="4" w:space="0" w:color="auto"/>
              <w:left w:val="single" w:sz="4" w:space="0" w:color="auto"/>
              <w:bottom w:val="single" w:sz="4" w:space="0" w:color="auto"/>
              <w:right w:val="single" w:sz="4" w:space="0" w:color="auto"/>
            </w:tcBorders>
            <w:hideMark/>
          </w:tcPr>
          <w:p w14:paraId="254A5466"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Applies labels and optional protection according to configured policy. </w:t>
            </w:r>
          </w:p>
        </w:tc>
        <w:tc>
          <w:tcPr>
            <w:tcW w:w="3375" w:type="dxa"/>
            <w:tcBorders>
              <w:top w:val="single" w:sz="4" w:space="0" w:color="auto"/>
              <w:left w:val="single" w:sz="4" w:space="0" w:color="auto"/>
              <w:bottom w:val="single" w:sz="4" w:space="0" w:color="auto"/>
              <w:right w:val="single" w:sz="4" w:space="0" w:color="auto"/>
            </w:tcBorders>
            <w:hideMark/>
          </w:tcPr>
          <w:p w14:paraId="2F948567"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Enable only after customer approval and successful discovery validation. </w:t>
            </w:r>
          </w:p>
        </w:tc>
      </w:tr>
      <w:tr w:rsidR="00EC2B0B" w:rsidRPr="00EC2B0B" w14:paraId="1B2EA3C3" w14:textId="77777777">
        <w:tc>
          <w:tcPr>
            <w:tcW w:w="3375" w:type="dxa"/>
            <w:tcBorders>
              <w:top w:val="single" w:sz="4" w:space="0" w:color="auto"/>
              <w:left w:val="single" w:sz="4" w:space="0" w:color="auto"/>
              <w:bottom w:val="single" w:sz="4" w:space="0" w:color="auto"/>
              <w:right w:val="single" w:sz="4" w:space="0" w:color="auto"/>
            </w:tcBorders>
            <w:hideMark/>
          </w:tcPr>
          <w:p w14:paraId="61AAC28C"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Relabel / full rescan </w:t>
            </w:r>
          </w:p>
        </w:tc>
        <w:tc>
          <w:tcPr>
            <w:tcW w:w="3375" w:type="dxa"/>
            <w:tcBorders>
              <w:top w:val="single" w:sz="4" w:space="0" w:color="auto"/>
              <w:left w:val="single" w:sz="4" w:space="0" w:color="auto"/>
              <w:bottom w:val="single" w:sz="4" w:space="0" w:color="auto"/>
              <w:right w:val="single" w:sz="4" w:space="0" w:color="auto"/>
            </w:tcBorders>
            <w:hideMark/>
          </w:tcPr>
          <w:p w14:paraId="6EF65B95"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Reprocesses content based on the configured options. </w:t>
            </w:r>
          </w:p>
        </w:tc>
        <w:tc>
          <w:tcPr>
            <w:tcW w:w="3375" w:type="dxa"/>
            <w:tcBorders>
              <w:top w:val="single" w:sz="4" w:space="0" w:color="auto"/>
              <w:left w:val="single" w:sz="4" w:space="0" w:color="auto"/>
              <w:bottom w:val="single" w:sz="4" w:space="0" w:color="auto"/>
              <w:right w:val="single" w:sz="4" w:space="0" w:color="auto"/>
            </w:tcBorders>
            <w:hideMark/>
          </w:tcPr>
          <w:p w14:paraId="7C246474"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Use deliberately because it can increase processing and file-change volume. </w:t>
            </w:r>
          </w:p>
        </w:tc>
      </w:tr>
    </w:tbl>
    <w:p w14:paraId="674D3FC9" w14:textId="1E026E52"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81"/>
        <w:gridCol w:w="4779"/>
      </w:tblGrid>
      <w:tr w:rsidR="00EC2B0B" w:rsidRPr="00EC2B0B" w14:paraId="6B50413B" w14:textId="77777777">
        <w:tc>
          <w:tcPr>
            <w:tcW w:w="5070" w:type="dxa"/>
            <w:tcBorders>
              <w:top w:val="nil"/>
              <w:left w:val="nil"/>
              <w:bottom w:val="nil"/>
              <w:right w:val="nil"/>
            </w:tcBorders>
            <w:shd w:val="clear" w:color="auto" w:fill="0078D4"/>
            <w:hideMark/>
          </w:tcPr>
          <w:p w14:paraId="1994FAF5"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2</w:t>
            </w:r>
            <w:r w:rsidRPr="00EC2B0B">
              <w:rPr>
                <w:rFonts w:ascii="Aptos" w:eastAsia="Times New Roman" w:hAnsi="Aptos" w:cs="Times New Roman"/>
                <w:color w:val="FFFFFF"/>
                <w:kern w:val="0"/>
                <w:sz w:val="30"/>
                <w:szCs w:val="30"/>
                <w14:ligatures w14:val="none"/>
              </w:rPr>
              <w:t> </w:t>
            </w:r>
          </w:p>
        </w:tc>
        <w:tc>
          <w:tcPr>
            <w:tcW w:w="5070" w:type="dxa"/>
            <w:tcBorders>
              <w:top w:val="nil"/>
              <w:left w:val="nil"/>
              <w:bottom w:val="nil"/>
              <w:right w:val="nil"/>
            </w:tcBorders>
            <w:shd w:val="clear" w:color="auto" w:fill="243A5E"/>
            <w:hideMark/>
          </w:tcPr>
          <w:p w14:paraId="036C42ED"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Roles and responsibilities</w:t>
            </w:r>
            <w:r w:rsidRPr="00EC2B0B">
              <w:rPr>
                <w:rFonts w:ascii="Aptos" w:eastAsia="Times New Roman" w:hAnsi="Aptos" w:cs="Times New Roman"/>
                <w:color w:val="FFFFFF"/>
                <w:kern w:val="0"/>
                <w:sz w:val="30"/>
                <w:szCs w:val="30"/>
                <w14:ligatures w14:val="none"/>
              </w:rPr>
              <w:t> </w:t>
            </w:r>
          </w:p>
        </w:tc>
      </w:tr>
    </w:tbl>
    <w:p w14:paraId="00E36B0D" w14:textId="77777777" w:rsidR="00EC2B0B" w:rsidRPr="00EC2B0B" w:rsidRDefault="00EC2B0B" w:rsidP="00EC2B0B">
      <w:pPr>
        <w:shd w:val="clear" w:color="auto" w:fill="FFFFFF"/>
        <w:spacing w:after="0" w:line="240" w:lineRule="auto"/>
        <w:rPr>
          <w:rFonts w:ascii="Segoe UI" w:eastAsia="Times New Roman" w:hAnsi="Segoe UI" w:cs="Segoe UI"/>
          <w:vanish/>
          <w:color w:val="000000"/>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43"/>
        <w:gridCol w:w="3238"/>
        <w:gridCol w:w="3069"/>
      </w:tblGrid>
      <w:tr w:rsidR="00EC2B0B" w:rsidRPr="00EC2B0B" w14:paraId="406DF9E4" w14:textId="77777777">
        <w:tc>
          <w:tcPr>
            <w:tcW w:w="3375" w:type="dxa"/>
            <w:tcBorders>
              <w:top w:val="single" w:sz="4" w:space="0" w:color="auto"/>
              <w:left w:val="single" w:sz="4" w:space="0" w:color="auto"/>
              <w:bottom w:val="single" w:sz="4" w:space="0" w:color="auto"/>
              <w:right w:val="single" w:sz="4" w:space="0" w:color="auto"/>
            </w:tcBorders>
            <w:shd w:val="clear" w:color="auto" w:fill="243A5E"/>
            <w:hideMark/>
          </w:tcPr>
          <w:p w14:paraId="2F8E7384"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Role</w:t>
            </w:r>
            <w:r w:rsidRPr="00EC2B0B">
              <w:rPr>
                <w:rFonts w:ascii="Aptos" w:eastAsia="Times New Roman" w:hAnsi="Aptos" w:cs="Times New Roman"/>
                <w:color w:val="FFFFFF"/>
                <w:kern w:val="0"/>
                <w:sz w:val="18"/>
                <w:szCs w:val="18"/>
                <w14:ligatures w14:val="none"/>
              </w:rPr>
              <w:t> </w:t>
            </w:r>
          </w:p>
        </w:tc>
        <w:tc>
          <w:tcPr>
            <w:tcW w:w="3375" w:type="dxa"/>
            <w:tcBorders>
              <w:top w:val="single" w:sz="4" w:space="0" w:color="auto"/>
              <w:left w:val="single" w:sz="4" w:space="0" w:color="auto"/>
              <w:bottom w:val="single" w:sz="4" w:space="0" w:color="auto"/>
              <w:right w:val="single" w:sz="4" w:space="0" w:color="auto"/>
            </w:tcBorders>
            <w:shd w:val="clear" w:color="auto" w:fill="243A5E"/>
            <w:hideMark/>
          </w:tcPr>
          <w:p w14:paraId="06F265BA"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Typical responsibility</w:t>
            </w:r>
            <w:r w:rsidRPr="00EC2B0B">
              <w:rPr>
                <w:rFonts w:ascii="Aptos" w:eastAsia="Times New Roman" w:hAnsi="Aptos" w:cs="Times New Roman"/>
                <w:color w:val="FFFFFF"/>
                <w:kern w:val="0"/>
                <w:sz w:val="18"/>
                <w:szCs w:val="18"/>
                <w14:ligatures w14:val="none"/>
              </w:rPr>
              <w:t> </w:t>
            </w:r>
          </w:p>
        </w:tc>
        <w:tc>
          <w:tcPr>
            <w:tcW w:w="3375" w:type="dxa"/>
            <w:tcBorders>
              <w:top w:val="single" w:sz="4" w:space="0" w:color="auto"/>
              <w:left w:val="single" w:sz="4" w:space="0" w:color="auto"/>
              <w:bottom w:val="single" w:sz="4" w:space="0" w:color="auto"/>
              <w:right w:val="single" w:sz="4" w:space="0" w:color="auto"/>
            </w:tcBorders>
            <w:shd w:val="clear" w:color="auto" w:fill="243A5E"/>
            <w:hideMark/>
          </w:tcPr>
          <w:p w14:paraId="1C353639"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Required during</w:t>
            </w:r>
            <w:r w:rsidRPr="00EC2B0B">
              <w:rPr>
                <w:rFonts w:ascii="Aptos" w:eastAsia="Times New Roman" w:hAnsi="Aptos" w:cs="Times New Roman"/>
                <w:color w:val="FFFFFF"/>
                <w:kern w:val="0"/>
                <w:sz w:val="18"/>
                <w:szCs w:val="18"/>
                <w14:ligatures w14:val="none"/>
              </w:rPr>
              <w:t> </w:t>
            </w:r>
          </w:p>
        </w:tc>
      </w:tr>
      <w:tr w:rsidR="00EC2B0B" w:rsidRPr="00EC2B0B" w14:paraId="6E3CC0D2" w14:textId="77777777">
        <w:tc>
          <w:tcPr>
            <w:tcW w:w="3375" w:type="dxa"/>
            <w:tcBorders>
              <w:top w:val="single" w:sz="4" w:space="0" w:color="auto"/>
              <w:left w:val="single" w:sz="4" w:space="0" w:color="auto"/>
              <w:bottom w:val="single" w:sz="4" w:space="0" w:color="auto"/>
              <w:right w:val="single" w:sz="4" w:space="0" w:color="auto"/>
            </w:tcBorders>
            <w:hideMark/>
          </w:tcPr>
          <w:p w14:paraId="56188578"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Purview administrator </w:t>
            </w:r>
          </w:p>
        </w:tc>
        <w:tc>
          <w:tcPr>
            <w:tcW w:w="3375" w:type="dxa"/>
            <w:tcBorders>
              <w:top w:val="single" w:sz="4" w:space="0" w:color="auto"/>
              <w:left w:val="single" w:sz="4" w:space="0" w:color="auto"/>
              <w:bottom w:val="single" w:sz="4" w:space="0" w:color="auto"/>
              <w:right w:val="single" w:sz="4" w:space="0" w:color="auto"/>
            </w:tcBorders>
            <w:hideMark/>
          </w:tcPr>
          <w:p w14:paraId="05C52277"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Create the scanner cluster and content scan job; publish labels; review scan configuration. </w:t>
            </w:r>
          </w:p>
        </w:tc>
        <w:tc>
          <w:tcPr>
            <w:tcW w:w="3375" w:type="dxa"/>
            <w:tcBorders>
              <w:top w:val="single" w:sz="4" w:space="0" w:color="auto"/>
              <w:left w:val="single" w:sz="4" w:space="0" w:color="auto"/>
              <w:bottom w:val="single" w:sz="4" w:space="0" w:color="auto"/>
              <w:right w:val="single" w:sz="4" w:space="0" w:color="auto"/>
            </w:tcBorders>
            <w:hideMark/>
          </w:tcPr>
          <w:p w14:paraId="76C7E8D9"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Planning, portal configuration, validation </w:t>
            </w:r>
          </w:p>
        </w:tc>
      </w:tr>
      <w:tr w:rsidR="00EC2B0B" w:rsidRPr="00EC2B0B" w14:paraId="49F39ACA" w14:textId="77777777">
        <w:tc>
          <w:tcPr>
            <w:tcW w:w="3375" w:type="dxa"/>
            <w:tcBorders>
              <w:top w:val="single" w:sz="4" w:space="0" w:color="auto"/>
              <w:left w:val="single" w:sz="4" w:space="0" w:color="auto"/>
              <w:bottom w:val="single" w:sz="4" w:space="0" w:color="auto"/>
              <w:right w:val="single" w:sz="4" w:space="0" w:color="auto"/>
            </w:tcBorders>
            <w:hideMark/>
          </w:tcPr>
          <w:p w14:paraId="2BBE1906"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Windows Server administrator </w:t>
            </w:r>
          </w:p>
        </w:tc>
        <w:tc>
          <w:tcPr>
            <w:tcW w:w="3375" w:type="dxa"/>
            <w:tcBorders>
              <w:top w:val="single" w:sz="4" w:space="0" w:color="auto"/>
              <w:left w:val="single" w:sz="4" w:space="0" w:color="auto"/>
              <w:bottom w:val="single" w:sz="4" w:space="0" w:color="auto"/>
              <w:right w:val="single" w:sz="4" w:space="0" w:color="auto"/>
            </w:tcBorders>
            <w:hideMark/>
          </w:tcPr>
          <w:p w14:paraId="36D2C1D7"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Prepare the host, install software, run the script as administrator, manage the service. </w:t>
            </w:r>
          </w:p>
        </w:tc>
        <w:tc>
          <w:tcPr>
            <w:tcW w:w="3375" w:type="dxa"/>
            <w:tcBorders>
              <w:top w:val="single" w:sz="4" w:space="0" w:color="auto"/>
              <w:left w:val="single" w:sz="4" w:space="0" w:color="auto"/>
              <w:bottom w:val="single" w:sz="4" w:space="0" w:color="auto"/>
              <w:right w:val="single" w:sz="4" w:space="0" w:color="auto"/>
            </w:tcBorders>
            <w:hideMark/>
          </w:tcPr>
          <w:p w14:paraId="4E631398"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Installation and operations </w:t>
            </w:r>
          </w:p>
        </w:tc>
      </w:tr>
      <w:tr w:rsidR="00EC2B0B" w:rsidRPr="00EC2B0B" w14:paraId="6656BE31" w14:textId="77777777">
        <w:tc>
          <w:tcPr>
            <w:tcW w:w="3375" w:type="dxa"/>
            <w:tcBorders>
              <w:top w:val="single" w:sz="4" w:space="0" w:color="auto"/>
              <w:left w:val="single" w:sz="4" w:space="0" w:color="auto"/>
              <w:bottom w:val="single" w:sz="4" w:space="0" w:color="auto"/>
              <w:right w:val="single" w:sz="4" w:space="0" w:color="auto"/>
            </w:tcBorders>
            <w:hideMark/>
          </w:tcPr>
          <w:p w14:paraId="218618C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SQL administrator </w:t>
            </w:r>
          </w:p>
        </w:tc>
        <w:tc>
          <w:tcPr>
            <w:tcW w:w="3375" w:type="dxa"/>
            <w:tcBorders>
              <w:top w:val="single" w:sz="4" w:space="0" w:color="auto"/>
              <w:left w:val="single" w:sz="4" w:space="0" w:color="auto"/>
              <w:bottom w:val="single" w:sz="4" w:space="0" w:color="auto"/>
              <w:right w:val="single" w:sz="4" w:space="0" w:color="auto"/>
            </w:tcBorders>
            <w:hideMark/>
          </w:tcPr>
          <w:p w14:paraId="3071DC51"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Provide the SQL instance and installation permissions; validate database access. </w:t>
            </w:r>
          </w:p>
        </w:tc>
        <w:tc>
          <w:tcPr>
            <w:tcW w:w="3375" w:type="dxa"/>
            <w:tcBorders>
              <w:top w:val="single" w:sz="4" w:space="0" w:color="auto"/>
              <w:left w:val="single" w:sz="4" w:space="0" w:color="auto"/>
              <w:bottom w:val="single" w:sz="4" w:space="0" w:color="auto"/>
              <w:right w:val="single" w:sz="4" w:space="0" w:color="auto"/>
            </w:tcBorders>
            <w:hideMark/>
          </w:tcPr>
          <w:p w14:paraId="1B1DEE96"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Installation and database troubleshooting </w:t>
            </w:r>
          </w:p>
        </w:tc>
      </w:tr>
      <w:tr w:rsidR="00EC2B0B" w:rsidRPr="00EC2B0B" w14:paraId="53EF6750" w14:textId="77777777">
        <w:tc>
          <w:tcPr>
            <w:tcW w:w="3375" w:type="dxa"/>
            <w:tcBorders>
              <w:top w:val="single" w:sz="4" w:space="0" w:color="auto"/>
              <w:left w:val="single" w:sz="4" w:space="0" w:color="auto"/>
              <w:bottom w:val="single" w:sz="4" w:space="0" w:color="auto"/>
              <w:right w:val="single" w:sz="4" w:space="0" w:color="auto"/>
            </w:tcBorders>
            <w:hideMark/>
          </w:tcPr>
          <w:p w14:paraId="28CB4581"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Identity administrator </w:t>
            </w:r>
          </w:p>
        </w:tc>
        <w:tc>
          <w:tcPr>
            <w:tcW w:w="3375" w:type="dxa"/>
            <w:tcBorders>
              <w:top w:val="single" w:sz="4" w:space="0" w:color="auto"/>
              <w:left w:val="single" w:sz="4" w:space="0" w:color="auto"/>
              <w:bottom w:val="single" w:sz="4" w:space="0" w:color="auto"/>
              <w:right w:val="single" w:sz="4" w:space="0" w:color="auto"/>
            </w:tcBorders>
            <w:hideMark/>
          </w:tcPr>
          <w:p w14:paraId="19362854"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Create or approve the app registration, API permissions, client secret, and admin consent. </w:t>
            </w:r>
          </w:p>
        </w:tc>
        <w:tc>
          <w:tcPr>
            <w:tcW w:w="3375" w:type="dxa"/>
            <w:tcBorders>
              <w:top w:val="single" w:sz="4" w:space="0" w:color="auto"/>
              <w:left w:val="single" w:sz="4" w:space="0" w:color="auto"/>
              <w:bottom w:val="single" w:sz="4" w:space="0" w:color="auto"/>
              <w:right w:val="single" w:sz="4" w:space="0" w:color="auto"/>
            </w:tcBorders>
            <w:hideMark/>
          </w:tcPr>
          <w:p w14:paraId="4DB5D669"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Authentication </w:t>
            </w:r>
          </w:p>
        </w:tc>
      </w:tr>
      <w:tr w:rsidR="00EC2B0B" w:rsidRPr="00EC2B0B" w14:paraId="3D1B50A2" w14:textId="77777777">
        <w:tc>
          <w:tcPr>
            <w:tcW w:w="3375" w:type="dxa"/>
            <w:tcBorders>
              <w:top w:val="single" w:sz="4" w:space="0" w:color="auto"/>
              <w:left w:val="single" w:sz="4" w:space="0" w:color="auto"/>
              <w:bottom w:val="single" w:sz="4" w:space="0" w:color="auto"/>
              <w:right w:val="single" w:sz="4" w:space="0" w:color="auto"/>
            </w:tcBorders>
            <w:hideMark/>
          </w:tcPr>
          <w:p w14:paraId="225B5AD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Repository owner </w:t>
            </w:r>
          </w:p>
        </w:tc>
        <w:tc>
          <w:tcPr>
            <w:tcW w:w="3375" w:type="dxa"/>
            <w:tcBorders>
              <w:top w:val="single" w:sz="4" w:space="0" w:color="auto"/>
              <w:left w:val="single" w:sz="4" w:space="0" w:color="auto"/>
              <w:bottom w:val="single" w:sz="4" w:space="0" w:color="auto"/>
              <w:right w:val="single" w:sz="4" w:space="0" w:color="auto"/>
            </w:tcBorders>
            <w:hideMark/>
          </w:tcPr>
          <w:p w14:paraId="25B94187"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proofErr w:type="gramStart"/>
            <w:r w:rsidRPr="00EC2B0B">
              <w:rPr>
                <w:rFonts w:ascii="Aptos" w:eastAsia="Times New Roman" w:hAnsi="Aptos" w:cs="Times New Roman"/>
                <w:color w:val="242424"/>
                <w:kern w:val="0"/>
                <w:sz w:val="18"/>
                <w:szCs w:val="18"/>
                <w14:ligatures w14:val="none"/>
              </w:rPr>
              <w:t>Approve</w:t>
            </w:r>
            <w:proofErr w:type="gramEnd"/>
            <w:r w:rsidRPr="00EC2B0B">
              <w:rPr>
                <w:rFonts w:ascii="Aptos" w:eastAsia="Times New Roman" w:hAnsi="Aptos" w:cs="Times New Roman"/>
                <w:color w:val="242424"/>
                <w:kern w:val="0"/>
                <w:sz w:val="18"/>
                <w:szCs w:val="18"/>
                <w14:ligatures w14:val="none"/>
              </w:rPr>
              <w:t xml:space="preserve"> scope and </w:t>
            </w:r>
            <w:proofErr w:type="gramStart"/>
            <w:r w:rsidRPr="00EC2B0B">
              <w:rPr>
                <w:rFonts w:ascii="Aptos" w:eastAsia="Times New Roman" w:hAnsi="Aptos" w:cs="Times New Roman"/>
                <w:color w:val="242424"/>
                <w:kern w:val="0"/>
                <w:sz w:val="18"/>
                <w:szCs w:val="18"/>
                <w14:ligatures w14:val="none"/>
              </w:rPr>
              <w:t>grant</w:t>
            </w:r>
            <w:proofErr w:type="gramEnd"/>
            <w:r w:rsidRPr="00EC2B0B">
              <w:rPr>
                <w:rFonts w:ascii="Aptos" w:eastAsia="Times New Roman" w:hAnsi="Aptos" w:cs="Times New Roman"/>
                <w:color w:val="242424"/>
                <w:kern w:val="0"/>
                <w:sz w:val="18"/>
                <w:szCs w:val="18"/>
                <w14:ligatures w14:val="none"/>
              </w:rPr>
              <w:t xml:space="preserve"> the scanner account required repository permissions. </w:t>
            </w:r>
          </w:p>
        </w:tc>
        <w:tc>
          <w:tcPr>
            <w:tcW w:w="3375" w:type="dxa"/>
            <w:tcBorders>
              <w:top w:val="single" w:sz="4" w:space="0" w:color="auto"/>
              <w:left w:val="single" w:sz="4" w:space="0" w:color="auto"/>
              <w:bottom w:val="single" w:sz="4" w:space="0" w:color="auto"/>
              <w:right w:val="single" w:sz="4" w:space="0" w:color="auto"/>
            </w:tcBorders>
            <w:hideMark/>
          </w:tcPr>
          <w:p w14:paraId="4F1393D6"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Readiness and pilot </w:t>
            </w:r>
          </w:p>
        </w:tc>
      </w:tr>
      <w:tr w:rsidR="00EC2B0B" w:rsidRPr="00EC2B0B" w14:paraId="6AA6CDBF" w14:textId="77777777">
        <w:tc>
          <w:tcPr>
            <w:tcW w:w="3375" w:type="dxa"/>
            <w:tcBorders>
              <w:top w:val="single" w:sz="4" w:space="0" w:color="auto"/>
              <w:left w:val="single" w:sz="4" w:space="0" w:color="auto"/>
              <w:bottom w:val="single" w:sz="4" w:space="0" w:color="auto"/>
              <w:right w:val="single" w:sz="4" w:space="0" w:color="auto"/>
            </w:tcBorders>
            <w:hideMark/>
          </w:tcPr>
          <w:p w14:paraId="5BF13329"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Security / compliance owner </w:t>
            </w:r>
          </w:p>
        </w:tc>
        <w:tc>
          <w:tcPr>
            <w:tcW w:w="3375" w:type="dxa"/>
            <w:tcBorders>
              <w:top w:val="single" w:sz="4" w:space="0" w:color="auto"/>
              <w:left w:val="single" w:sz="4" w:space="0" w:color="auto"/>
              <w:bottom w:val="single" w:sz="4" w:space="0" w:color="auto"/>
              <w:right w:val="single" w:sz="4" w:space="0" w:color="auto"/>
            </w:tcBorders>
            <w:hideMark/>
          </w:tcPr>
          <w:p w14:paraId="4F44A3B4"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Approve discovery findings and any transition to enforcement. </w:t>
            </w:r>
          </w:p>
        </w:tc>
        <w:tc>
          <w:tcPr>
            <w:tcW w:w="3375" w:type="dxa"/>
            <w:tcBorders>
              <w:top w:val="single" w:sz="4" w:space="0" w:color="auto"/>
              <w:left w:val="single" w:sz="4" w:space="0" w:color="auto"/>
              <w:bottom w:val="single" w:sz="4" w:space="0" w:color="auto"/>
              <w:right w:val="single" w:sz="4" w:space="0" w:color="auto"/>
            </w:tcBorders>
            <w:hideMark/>
          </w:tcPr>
          <w:p w14:paraId="17491B3E"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Pilot exit and production rollout </w:t>
            </w:r>
          </w:p>
        </w:tc>
      </w:tr>
    </w:tbl>
    <w:p w14:paraId="1C300962" w14:textId="77777777" w:rsidR="00EC2B0B" w:rsidRPr="00EC2B0B" w:rsidRDefault="00EC2B0B" w:rsidP="00EC2B0B">
      <w:pPr>
        <w:shd w:val="clear" w:color="auto" w:fill="FFFFFF"/>
        <w:spacing w:after="0" w:line="240" w:lineRule="auto"/>
        <w:rPr>
          <w:rFonts w:ascii="Segoe UI" w:eastAsia="Times New Roman" w:hAnsi="Segoe UI" w:cs="Segoe UI"/>
          <w:vanish/>
          <w:color w:val="000000"/>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05"/>
        <w:gridCol w:w="4755"/>
      </w:tblGrid>
      <w:tr w:rsidR="00EC2B0B" w:rsidRPr="00EC2B0B" w14:paraId="42581AD0" w14:textId="77777777">
        <w:tc>
          <w:tcPr>
            <w:tcW w:w="5070" w:type="dxa"/>
            <w:tcBorders>
              <w:top w:val="nil"/>
              <w:left w:val="nil"/>
              <w:bottom w:val="nil"/>
              <w:right w:val="nil"/>
            </w:tcBorders>
            <w:shd w:val="clear" w:color="auto" w:fill="A4262C"/>
            <w:hideMark/>
          </w:tcPr>
          <w:p w14:paraId="79E4A4C7"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5070" w:type="dxa"/>
            <w:tcBorders>
              <w:top w:val="nil"/>
              <w:left w:val="nil"/>
              <w:bottom w:val="nil"/>
              <w:right w:val="nil"/>
            </w:tcBorders>
            <w:shd w:val="clear" w:color="auto" w:fill="FDE7E9"/>
            <w:hideMark/>
          </w:tcPr>
          <w:p w14:paraId="53925EA0"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A4262C"/>
                <w:kern w:val="0"/>
                <w:sz w:val="18"/>
                <w:szCs w:val="18"/>
                <w14:ligatures w14:val="none"/>
              </w:rPr>
              <w:t>LEAST PRIVILEGE</w:t>
            </w:r>
            <w:r w:rsidRPr="00EC2B0B">
              <w:rPr>
                <w:rFonts w:ascii="Aptos" w:eastAsia="Times New Roman" w:hAnsi="Aptos" w:cs="Times New Roman"/>
                <w:color w:val="A4262C"/>
                <w:kern w:val="0"/>
                <w:sz w:val="18"/>
                <w:szCs w:val="18"/>
                <w14:ligatures w14:val="none"/>
              </w:rPr>
              <w:t> </w:t>
            </w:r>
          </w:p>
          <w:p w14:paraId="3145158A"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Separate installation-time elevation from steady-state scanner permissions. Store secrets only in the customer-approved vault and record the expiration owner. </w:t>
            </w:r>
          </w:p>
        </w:tc>
      </w:tr>
    </w:tbl>
    <w:p w14:paraId="49096292" w14:textId="5E4F0D30"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02"/>
        <w:gridCol w:w="4758"/>
      </w:tblGrid>
      <w:tr w:rsidR="00EC2B0B" w:rsidRPr="00EC2B0B" w14:paraId="51AAF03E" w14:textId="77777777">
        <w:tc>
          <w:tcPr>
            <w:tcW w:w="5070" w:type="dxa"/>
            <w:tcBorders>
              <w:top w:val="nil"/>
              <w:left w:val="nil"/>
              <w:bottom w:val="nil"/>
              <w:right w:val="nil"/>
            </w:tcBorders>
            <w:shd w:val="clear" w:color="auto" w:fill="0078D4"/>
            <w:hideMark/>
          </w:tcPr>
          <w:p w14:paraId="0817600C"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3</w:t>
            </w:r>
            <w:r w:rsidRPr="00EC2B0B">
              <w:rPr>
                <w:rFonts w:ascii="Aptos" w:eastAsia="Times New Roman" w:hAnsi="Aptos" w:cs="Times New Roman"/>
                <w:color w:val="FFFFFF"/>
                <w:kern w:val="0"/>
                <w:sz w:val="30"/>
                <w:szCs w:val="30"/>
                <w14:ligatures w14:val="none"/>
              </w:rPr>
              <w:t> </w:t>
            </w:r>
          </w:p>
        </w:tc>
        <w:tc>
          <w:tcPr>
            <w:tcW w:w="5070" w:type="dxa"/>
            <w:tcBorders>
              <w:top w:val="nil"/>
              <w:left w:val="nil"/>
              <w:bottom w:val="nil"/>
              <w:right w:val="nil"/>
            </w:tcBorders>
            <w:shd w:val="clear" w:color="auto" w:fill="243A5E"/>
            <w:hideMark/>
          </w:tcPr>
          <w:p w14:paraId="03CC5A25"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Prerequisites and readiness checklist</w:t>
            </w:r>
            <w:r w:rsidRPr="00EC2B0B">
              <w:rPr>
                <w:rFonts w:ascii="Aptos" w:eastAsia="Times New Roman" w:hAnsi="Aptos" w:cs="Times New Roman"/>
                <w:color w:val="FFFFFF"/>
                <w:kern w:val="0"/>
                <w:sz w:val="30"/>
                <w:szCs w:val="30"/>
                <w14:ligatures w14:val="none"/>
              </w:rPr>
              <w:t> </w:t>
            </w:r>
          </w:p>
        </w:tc>
      </w:tr>
    </w:tbl>
    <w:p w14:paraId="25CF5A35" w14:textId="12B12654"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Confirm every item before the change window. The script can automate portions of the deployment, but it does not replace tenant, network, identity, SQL, and repository approvals.</w:t>
      </w:r>
      <w:r>
        <w:rPr>
          <w:rFonts w:ascii="Aptos" w:eastAsia="Times New Roman" w:hAnsi="Aptos" w:cs="Segoe UI"/>
          <w:color w:val="242424"/>
          <w:kern w:val="0"/>
          <w:sz w:val="20"/>
          <w:szCs w:val="20"/>
          <w14:ligatures w14:val="none"/>
        </w:rPr>
        <w:br/>
      </w:r>
    </w:p>
    <w:p w14:paraId="1EC47B5F" w14:textId="01F58217"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b/>
          <w:bCs/>
          <w:color w:val="243A5E"/>
          <w:kern w:val="0"/>
          <w:sz w:val="20"/>
          <w:szCs w:val="20"/>
          <w14:ligatures w14:val="none"/>
        </w:rPr>
        <w:t>☐ Scanner host</w:t>
      </w:r>
    </w:p>
    <w:p w14:paraId="72BDB65D" w14:textId="5596B4BF"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64-bit Windows Server 2025, 2022, 2019, or 2016; Server Core and Nano Server are not supported. Minimum planning baseline: 4 cores, 8 GB RAM, and approximately 10 GB free disk space.</w:t>
      </w:r>
    </w:p>
    <w:p w14:paraId="7309F93B" w14:textId="428C5AE3"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b/>
          <w:bCs/>
          <w:color w:val="243A5E"/>
          <w:kern w:val="0"/>
          <w:sz w:val="20"/>
          <w:szCs w:val="20"/>
          <w14:ligatures w14:val="none"/>
        </w:rPr>
        <w:t>☐ Network</w:t>
      </w:r>
    </w:p>
    <w:p w14:paraId="60AB388E" w14:textId="77777777"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Reliable access to repositories and required Microsoft service endpoints over HTTPS 443. Proxy and TLS inspection behavior must be validated.</w:t>
      </w:r>
      <w:r w:rsidRPr="00EC2B0B">
        <w:rPr>
          <w:rFonts w:ascii="Aptos" w:eastAsia="Times New Roman" w:hAnsi="Aptos" w:cs="Segoe UI"/>
          <w:color w:val="242424"/>
          <w:kern w:val="0"/>
          <w:sz w:val="20"/>
          <w:szCs w:val="20"/>
          <w:bdr w:val="none" w:sz="0" w:space="0" w:color="auto" w:frame="1"/>
          <w:shd w:val="clear" w:color="auto" w:fill="C6C6C6"/>
          <w14:ligatures w14:val="none"/>
        </w:rPr>
        <w:t> </w:t>
      </w:r>
    </w:p>
    <w:p w14:paraId="23A57D9F" w14:textId="64E079E5"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b/>
          <w:bCs/>
          <w:color w:val="243A5E"/>
          <w:kern w:val="0"/>
          <w:sz w:val="20"/>
          <w:szCs w:val="20"/>
          <w14:ligatures w14:val="none"/>
        </w:rPr>
        <w:t>☐ SQL Serve</w:t>
      </w:r>
    </w:p>
    <w:p w14:paraId="1ED11508" w14:textId="11A0E792"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Identify the supported SQL instance. The installation operator needs local administrator rights on the scanner server and sysadmin rights on the selected SQL instance for Install-Scanner.</w:t>
      </w:r>
    </w:p>
    <w:p w14:paraId="56208655" w14:textId="738FD654"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b/>
          <w:bCs/>
          <w:color w:val="243A5E"/>
          <w:kern w:val="0"/>
          <w:sz w:val="20"/>
          <w:szCs w:val="20"/>
          <w14:ligatures w14:val="none"/>
        </w:rPr>
        <w:lastRenderedPageBreak/>
        <w:t>☐ Service account</w:t>
      </w:r>
    </w:p>
    <w:p w14:paraId="38CE4E16" w14:textId="049F59FA"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Use a dedicated domain account for the Windows service. Grant repository permissions based on the operating mode and </w:t>
      </w:r>
      <w:proofErr w:type="gramStart"/>
      <w:r w:rsidRPr="00EC2B0B">
        <w:rPr>
          <w:rFonts w:ascii="Aptos" w:eastAsia="Times New Roman" w:hAnsi="Aptos" w:cs="Segoe UI"/>
          <w:color w:val="242424"/>
          <w:kern w:val="0"/>
          <w:sz w:val="20"/>
          <w:szCs w:val="20"/>
          <w14:ligatures w14:val="none"/>
        </w:rPr>
        <w:t>ensure</w:t>
      </w:r>
      <w:proofErr w:type="gramEnd"/>
      <w:r w:rsidRPr="00EC2B0B">
        <w:rPr>
          <w:rFonts w:ascii="Aptos" w:eastAsia="Times New Roman" w:hAnsi="Aptos" w:cs="Segoe UI"/>
          <w:color w:val="242424"/>
          <w:kern w:val="0"/>
          <w:sz w:val="20"/>
          <w:szCs w:val="20"/>
          <w14:ligatures w14:val="none"/>
        </w:rPr>
        <w:t> the account can log on as a service.</w:t>
      </w:r>
    </w:p>
    <w:p w14:paraId="5D966859" w14:textId="311819B7"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b/>
          <w:bCs/>
          <w:color w:val="243A5E"/>
          <w:kern w:val="0"/>
          <w:sz w:val="20"/>
          <w:szCs w:val="20"/>
          <w14:ligatures w14:val="none"/>
        </w:rPr>
        <w:t>☐ Labels and policy</w:t>
      </w:r>
    </w:p>
    <w:p w14:paraId="6E2E0DAC" w14:textId="704B6CC9"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Publish at least one sensitivity label and policy to the delegated scanner account. Automatic labeling criteria are required when the scanner is expected to label by content.</w:t>
      </w:r>
    </w:p>
    <w:p w14:paraId="77CF7C89" w14:textId="1899583A"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b/>
          <w:bCs/>
          <w:color w:val="243A5E"/>
          <w:kern w:val="0"/>
          <w:sz w:val="20"/>
          <w:szCs w:val="20"/>
          <w14:ligatures w14:val="none"/>
        </w:rPr>
        <w:t>☐ Repository paths</w:t>
      </w:r>
    </w:p>
    <w:p w14:paraId="6DE99A1D" w14:textId="4DDA70A0"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Use approved UNC paths for network shares. For SharePoint, use supported SharePoint Server libraries or folders. Do not list SharePoint Online as a scanner repository.</w:t>
      </w:r>
    </w:p>
    <w:p w14:paraId="35CA3E9A" w14:textId="501F95DF"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b/>
          <w:bCs/>
          <w:color w:val="243A5E"/>
          <w:kern w:val="0"/>
          <w:sz w:val="20"/>
          <w:szCs w:val="20"/>
          <w14:ligatures w14:val="none"/>
        </w:rPr>
        <w:t>☐ Administrative access</w:t>
      </w:r>
    </w:p>
    <w:p w14:paraId="2AD05B5C" w14:textId="66C56D7E"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Confirm who can create app registrations, create credentials, grant tenant-wide admin consent, and administer Azure Rights Management if super user support is selected.</w:t>
      </w:r>
    </w:p>
    <w:p w14:paraId="164DA1DB" w14:textId="3F0660AD"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b/>
          <w:bCs/>
          <w:color w:val="243A5E"/>
          <w:kern w:val="0"/>
          <w:sz w:val="20"/>
          <w:szCs w:val="20"/>
          <w14:ligatures w14:val="none"/>
        </w:rPr>
        <w:t>☐ Change control</w:t>
      </w:r>
    </w:p>
    <w:p w14:paraId="3B470256" w14:textId="72B7A7E2"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Document the pilot scope, maintenance window, discovery-only starting state, rollback owner, and production approval criteria.</w:t>
      </w:r>
    </w:p>
    <w:p w14:paraId="2E31646D" w14:textId="0AB07D8B"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11"/>
        <w:gridCol w:w="4749"/>
      </w:tblGrid>
      <w:tr w:rsidR="00EC2B0B" w:rsidRPr="00EC2B0B" w14:paraId="4F41F485" w14:textId="77777777">
        <w:tc>
          <w:tcPr>
            <w:tcW w:w="5070" w:type="dxa"/>
            <w:tcBorders>
              <w:top w:val="nil"/>
              <w:left w:val="nil"/>
              <w:bottom w:val="nil"/>
              <w:right w:val="nil"/>
            </w:tcBorders>
            <w:shd w:val="clear" w:color="auto" w:fill="0078D4"/>
            <w:hideMark/>
          </w:tcPr>
          <w:p w14:paraId="37E67281"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4</w:t>
            </w:r>
            <w:r w:rsidRPr="00EC2B0B">
              <w:rPr>
                <w:rFonts w:ascii="Aptos" w:eastAsia="Times New Roman" w:hAnsi="Aptos" w:cs="Times New Roman"/>
                <w:color w:val="FFFFFF"/>
                <w:kern w:val="0"/>
                <w:sz w:val="30"/>
                <w:szCs w:val="30"/>
                <w14:ligatures w14:val="none"/>
              </w:rPr>
              <w:t> </w:t>
            </w:r>
          </w:p>
        </w:tc>
        <w:tc>
          <w:tcPr>
            <w:tcW w:w="5070" w:type="dxa"/>
            <w:tcBorders>
              <w:top w:val="nil"/>
              <w:left w:val="nil"/>
              <w:bottom w:val="nil"/>
              <w:right w:val="nil"/>
            </w:tcBorders>
            <w:shd w:val="clear" w:color="auto" w:fill="243A5E"/>
            <w:hideMark/>
          </w:tcPr>
          <w:p w14:paraId="1EC38E97"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Deployment worksheet</w:t>
            </w:r>
            <w:r w:rsidRPr="00EC2B0B">
              <w:rPr>
                <w:rFonts w:ascii="Aptos" w:eastAsia="Times New Roman" w:hAnsi="Aptos" w:cs="Times New Roman"/>
                <w:color w:val="FFFFFF"/>
                <w:kern w:val="0"/>
                <w:sz w:val="30"/>
                <w:szCs w:val="30"/>
                <w14:ligatures w14:val="none"/>
              </w:rPr>
              <w:t> </w:t>
            </w:r>
          </w:p>
        </w:tc>
      </w:tr>
    </w:tbl>
    <w:p w14:paraId="304E7EF7" w14:textId="2FCCFB77"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Complete and approve this worksheet before running the script. Do not place passwords or secret values in this document.</w:t>
      </w:r>
    </w:p>
    <w:tbl>
      <w:tblPr>
        <w:tblW w:w="93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48"/>
        <w:gridCol w:w="3104"/>
        <w:gridCol w:w="3098"/>
      </w:tblGrid>
      <w:tr w:rsidR="00EC2B0B" w:rsidRPr="00EC2B0B" w14:paraId="7691DCF8" w14:textId="77777777" w:rsidTr="00EC2B0B">
        <w:tc>
          <w:tcPr>
            <w:tcW w:w="3148" w:type="dxa"/>
            <w:tcBorders>
              <w:top w:val="single" w:sz="4" w:space="0" w:color="auto"/>
              <w:left w:val="single" w:sz="4" w:space="0" w:color="auto"/>
              <w:bottom w:val="single" w:sz="4" w:space="0" w:color="auto"/>
              <w:right w:val="single" w:sz="4" w:space="0" w:color="auto"/>
            </w:tcBorders>
            <w:shd w:val="clear" w:color="auto" w:fill="243A5E"/>
            <w:hideMark/>
          </w:tcPr>
          <w:p w14:paraId="4E698BBE"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Item</w:t>
            </w:r>
            <w:r w:rsidRPr="00EC2B0B">
              <w:rPr>
                <w:rFonts w:ascii="Aptos" w:eastAsia="Times New Roman" w:hAnsi="Aptos" w:cs="Times New Roman"/>
                <w:color w:val="FFFFFF"/>
                <w:kern w:val="0"/>
                <w:sz w:val="18"/>
                <w:szCs w:val="18"/>
                <w14:ligatures w14:val="none"/>
              </w:rPr>
              <w:t> </w:t>
            </w:r>
          </w:p>
        </w:tc>
        <w:tc>
          <w:tcPr>
            <w:tcW w:w="3104" w:type="dxa"/>
            <w:tcBorders>
              <w:top w:val="single" w:sz="4" w:space="0" w:color="auto"/>
              <w:left w:val="single" w:sz="4" w:space="0" w:color="auto"/>
              <w:bottom w:val="single" w:sz="4" w:space="0" w:color="auto"/>
              <w:right w:val="single" w:sz="4" w:space="0" w:color="auto"/>
            </w:tcBorders>
            <w:shd w:val="clear" w:color="auto" w:fill="243A5E"/>
            <w:hideMark/>
          </w:tcPr>
          <w:p w14:paraId="4222D2D6"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Customer value</w:t>
            </w:r>
            <w:r w:rsidRPr="00EC2B0B">
              <w:rPr>
                <w:rFonts w:ascii="Aptos" w:eastAsia="Times New Roman" w:hAnsi="Aptos" w:cs="Times New Roman"/>
                <w:color w:val="FFFFFF"/>
                <w:kern w:val="0"/>
                <w:sz w:val="18"/>
                <w:szCs w:val="18"/>
                <w14:ligatures w14:val="none"/>
              </w:rPr>
              <w:t> </w:t>
            </w:r>
          </w:p>
        </w:tc>
        <w:tc>
          <w:tcPr>
            <w:tcW w:w="3098" w:type="dxa"/>
            <w:tcBorders>
              <w:top w:val="single" w:sz="4" w:space="0" w:color="auto"/>
              <w:left w:val="single" w:sz="4" w:space="0" w:color="auto"/>
              <w:bottom w:val="single" w:sz="4" w:space="0" w:color="auto"/>
              <w:right w:val="single" w:sz="4" w:space="0" w:color="auto"/>
            </w:tcBorders>
            <w:shd w:val="clear" w:color="auto" w:fill="243A5E"/>
            <w:hideMark/>
          </w:tcPr>
          <w:p w14:paraId="4CFF3B46"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Owner / approval</w:t>
            </w:r>
            <w:r w:rsidRPr="00EC2B0B">
              <w:rPr>
                <w:rFonts w:ascii="Aptos" w:eastAsia="Times New Roman" w:hAnsi="Aptos" w:cs="Times New Roman"/>
                <w:color w:val="FFFFFF"/>
                <w:kern w:val="0"/>
                <w:sz w:val="18"/>
                <w:szCs w:val="18"/>
                <w14:ligatures w14:val="none"/>
              </w:rPr>
              <w:t> </w:t>
            </w:r>
          </w:p>
        </w:tc>
      </w:tr>
      <w:tr w:rsidR="00EC2B0B" w:rsidRPr="00EC2B0B" w14:paraId="3DE242BA" w14:textId="77777777" w:rsidTr="00EC2B0B">
        <w:tc>
          <w:tcPr>
            <w:tcW w:w="3148" w:type="dxa"/>
            <w:tcBorders>
              <w:top w:val="single" w:sz="4" w:space="0" w:color="auto"/>
              <w:left w:val="single" w:sz="4" w:space="0" w:color="auto"/>
              <w:bottom w:val="single" w:sz="4" w:space="0" w:color="auto"/>
              <w:right w:val="single" w:sz="4" w:space="0" w:color="auto"/>
            </w:tcBorders>
            <w:hideMark/>
          </w:tcPr>
          <w:p w14:paraId="54D70F8D"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Scanner server </w:t>
            </w:r>
          </w:p>
        </w:tc>
        <w:tc>
          <w:tcPr>
            <w:tcW w:w="3104" w:type="dxa"/>
            <w:tcBorders>
              <w:top w:val="single" w:sz="4" w:space="0" w:color="auto"/>
              <w:left w:val="single" w:sz="4" w:space="0" w:color="auto"/>
              <w:bottom w:val="single" w:sz="4" w:space="0" w:color="auto"/>
              <w:right w:val="single" w:sz="4" w:space="0" w:color="auto"/>
            </w:tcBorders>
            <w:hideMark/>
          </w:tcPr>
          <w:p w14:paraId="597C7EFF"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3098" w:type="dxa"/>
            <w:tcBorders>
              <w:top w:val="single" w:sz="4" w:space="0" w:color="auto"/>
              <w:left w:val="single" w:sz="4" w:space="0" w:color="auto"/>
              <w:bottom w:val="single" w:sz="4" w:space="0" w:color="auto"/>
              <w:right w:val="single" w:sz="4" w:space="0" w:color="auto"/>
            </w:tcBorders>
            <w:hideMark/>
          </w:tcPr>
          <w:p w14:paraId="1820D042"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r>
      <w:tr w:rsidR="00EC2B0B" w:rsidRPr="00EC2B0B" w14:paraId="19086AB8" w14:textId="77777777" w:rsidTr="00EC2B0B">
        <w:tc>
          <w:tcPr>
            <w:tcW w:w="3148" w:type="dxa"/>
            <w:tcBorders>
              <w:top w:val="single" w:sz="4" w:space="0" w:color="auto"/>
              <w:left w:val="single" w:sz="4" w:space="0" w:color="auto"/>
              <w:bottom w:val="single" w:sz="4" w:space="0" w:color="auto"/>
              <w:right w:val="single" w:sz="4" w:space="0" w:color="auto"/>
            </w:tcBorders>
            <w:hideMark/>
          </w:tcPr>
          <w:p w14:paraId="2C26AFBD"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SQL Server instance </w:t>
            </w:r>
          </w:p>
        </w:tc>
        <w:tc>
          <w:tcPr>
            <w:tcW w:w="3104" w:type="dxa"/>
            <w:tcBorders>
              <w:top w:val="single" w:sz="4" w:space="0" w:color="auto"/>
              <w:left w:val="single" w:sz="4" w:space="0" w:color="auto"/>
              <w:bottom w:val="single" w:sz="4" w:space="0" w:color="auto"/>
              <w:right w:val="single" w:sz="4" w:space="0" w:color="auto"/>
            </w:tcBorders>
            <w:hideMark/>
          </w:tcPr>
          <w:p w14:paraId="6330BB27"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3098" w:type="dxa"/>
            <w:tcBorders>
              <w:top w:val="single" w:sz="4" w:space="0" w:color="auto"/>
              <w:left w:val="single" w:sz="4" w:space="0" w:color="auto"/>
              <w:bottom w:val="single" w:sz="4" w:space="0" w:color="auto"/>
              <w:right w:val="single" w:sz="4" w:space="0" w:color="auto"/>
            </w:tcBorders>
            <w:hideMark/>
          </w:tcPr>
          <w:p w14:paraId="5F88AAAC"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r>
      <w:tr w:rsidR="00EC2B0B" w:rsidRPr="00EC2B0B" w14:paraId="11FD12A9" w14:textId="77777777" w:rsidTr="00EC2B0B">
        <w:tc>
          <w:tcPr>
            <w:tcW w:w="3148" w:type="dxa"/>
            <w:tcBorders>
              <w:top w:val="single" w:sz="4" w:space="0" w:color="auto"/>
              <w:left w:val="single" w:sz="4" w:space="0" w:color="auto"/>
              <w:bottom w:val="single" w:sz="4" w:space="0" w:color="auto"/>
              <w:right w:val="single" w:sz="4" w:space="0" w:color="auto"/>
            </w:tcBorders>
            <w:hideMark/>
          </w:tcPr>
          <w:p w14:paraId="72F2CD56"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Scanner cluster name </w:t>
            </w:r>
          </w:p>
        </w:tc>
        <w:tc>
          <w:tcPr>
            <w:tcW w:w="3104" w:type="dxa"/>
            <w:tcBorders>
              <w:top w:val="single" w:sz="4" w:space="0" w:color="auto"/>
              <w:left w:val="single" w:sz="4" w:space="0" w:color="auto"/>
              <w:bottom w:val="single" w:sz="4" w:space="0" w:color="auto"/>
              <w:right w:val="single" w:sz="4" w:space="0" w:color="auto"/>
            </w:tcBorders>
            <w:hideMark/>
          </w:tcPr>
          <w:p w14:paraId="67BC5AC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3098" w:type="dxa"/>
            <w:tcBorders>
              <w:top w:val="single" w:sz="4" w:space="0" w:color="auto"/>
              <w:left w:val="single" w:sz="4" w:space="0" w:color="auto"/>
              <w:bottom w:val="single" w:sz="4" w:space="0" w:color="auto"/>
              <w:right w:val="single" w:sz="4" w:space="0" w:color="auto"/>
            </w:tcBorders>
            <w:hideMark/>
          </w:tcPr>
          <w:p w14:paraId="3FF41602"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r>
      <w:tr w:rsidR="00EC2B0B" w:rsidRPr="00EC2B0B" w14:paraId="6C2C6EE3" w14:textId="77777777" w:rsidTr="00EC2B0B">
        <w:tc>
          <w:tcPr>
            <w:tcW w:w="3148" w:type="dxa"/>
            <w:tcBorders>
              <w:top w:val="single" w:sz="4" w:space="0" w:color="auto"/>
              <w:left w:val="single" w:sz="4" w:space="0" w:color="auto"/>
              <w:bottom w:val="single" w:sz="4" w:space="0" w:color="auto"/>
              <w:right w:val="single" w:sz="4" w:space="0" w:color="auto"/>
            </w:tcBorders>
            <w:hideMark/>
          </w:tcPr>
          <w:p w14:paraId="34C19F42"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Windows service account (DOMAIN\user) </w:t>
            </w:r>
          </w:p>
        </w:tc>
        <w:tc>
          <w:tcPr>
            <w:tcW w:w="3104" w:type="dxa"/>
            <w:tcBorders>
              <w:top w:val="single" w:sz="4" w:space="0" w:color="auto"/>
              <w:left w:val="single" w:sz="4" w:space="0" w:color="auto"/>
              <w:bottom w:val="single" w:sz="4" w:space="0" w:color="auto"/>
              <w:right w:val="single" w:sz="4" w:space="0" w:color="auto"/>
            </w:tcBorders>
            <w:hideMark/>
          </w:tcPr>
          <w:p w14:paraId="030773D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3098" w:type="dxa"/>
            <w:tcBorders>
              <w:top w:val="single" w:sz="4" w:space="0" w:color="auto"/>
              <w:left w:val="single" w:sz="4" w:space="0" w:color="auto"/>
              <w:bottom w:val="single" w:sz="4" w:space="0" w:color="auto"/>
              <w:right w:val="single" w:sz="4" w:space="0" w:color="auto"/>
            </w:tcBorders>
            <w:hideMark/>
          </w:tcPr>
          <w:p w14:paraId="4FF459F8"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r>
      <w:tr w:rsidR="00EC2B0B" w:rsidRPr="00EC2B0B" w14:paraId="2CDB73D6" w14:textId="77777777" w:rsidTr="00EC2B0B">
        <w:tc>
          <w:tcPr>
            <w:tcW w:w="3148" w:type="dxa"/>
            <w:tcBorders>
              <w:top w:val="single" w:sz="4" w:space="0" w:color="auto"/>
              <w:left w:val="single" w:sz="4" w:space="0" w:color="auto"/>
              <w:bottom w:val="single" w:sz="4" w:space="0" w:color="auto"/>
              <w:right w:val="single" w:sz="4" w:space="0" w:color="auto"/>
            </w:tcBorders>
            <w:hideMark/>
          </w:tcPr>
          <w:p w14:paraId="7FA6EB9A"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Delegated scanner UPN </w:t>
            </w:r>
          </w:p>
        </w:tc>
        <w:tc>
          <w:tcPr>
            <w:tcW w:w="3104" w:type="dxa"/>
            <w:tcBorders>
              <w:top w:val="single" w:sz="4" w:space="0" w:color="auto"/>
              <w:left w:val="single" w:sz="4" w:space="0" w:color="auto"/>
              <w:bottom w:val="single" w:sz="4" w:space="0" w:color="auto"/>
              <w:right w:val="single" w:sz="4" w:space="0" w:color="auto"/>
            </w:tcBorders>
            <w:hideMark/>
          </w:tcPr>
          <w:p w14:paraId="41A97DF0"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3098" w:type="dxa"/>
            <w:tcBorders>
              <w:top w:val="single" w:sz="4" w:space="0" w:color="auto"/>
              <w:left w:val="single" w:sz="4" w:space="0" w:color="auto"/>
              <w:bottom w:val="single" w:sz="4" w:space="0" w:color="auto"/>
              <w:right w:val="single" w:sz="4" w:space="0" w:color="auto"/>
            </w:tcBorders>
            <w:hideMark/>
          </w:tcPr>
          <w:p w14:paraId="1E5137EE"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r>
      <w:tr w:rsidR="00EC2B0B" w:rsidRPr="00EC2B0B" w14:paraId="61BE801A" w14:textId="77777777" w:rsidTr="00EC2B0B">
        <w:tc>
          <w:tcPr>
            <w:tcW w:w="3148" w:type="dxa"/>
            <w:tcBorders>
              <w:top w:val="single" w:sz="4" w:space="0" w:color="auto"/>
              <w:left w:val="single" w:sz="4" w:space="0" w:color="auto"/>
              <w:bottom w:val="single" w:sz="4" w:space="0" w:color="auto"/>
              <w:right w:val="single" w:sz="4" w:space="0" w:color="auto"/>
            </w:tcBorders>
            <w:hideMark/>
          </w:tcPr>
          <w:p w14:paraId="79F7B26E"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Pilot repository UNC path </w:t>
            </w:r>
          </w:p>
        </w:tc>
        <w:tc>
          <w:tcPr>
            <w:tcW w:w="3104" w:type="dxa"/>
            <w:tcBorders>
              <w:top w:val="single" w:sz="4" w:space="0" w:color="auto"/>
              <w:left w:val="single" w:sz="4" w:space="0" w:color="auto"/>
              <w:bottom w:val="single" w:sz="4" w:space="0" w:color="auto"/>
              <w:right w:val="single" w:sz="4" w:space="0" w:color="auto"/>
            </w:tcBorders>
            <w:hideMark/>
          </w:tcPr>
          <w:p w14:paraId="2E851010"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3098" w:type="dxa"/>
            <w:tcBorders>
              <w:top w:val="single" w:sz="4" w:space="0" w:color="auto"/>
              <w:left w:val="single" w:sz="4" w:space="0" w:color="auto"/>
              <w:bottom w:val="single" w:sz="4" w:space="0" w:color="auto"/>
              <w:right w:val="single" w:sz="4" w:space="0" w:color="auto"/>
            </w:tcBorders>
            <w:hideMark/>
          </w:tcPr>
          <w:p w14:paraId="41C5F115"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r>
      <w:tr w:rsidR="00EC2B0B" w:rsidRPr="00EC2B0B" w14:paraId="5CBE74C8" w14:textId="77777777" w:rsidTr="00EC2B0B">
        <w:tc>
          <w:tcPr>
            <w:tcW w:w="3148" w:type="dxa"/>
            <w:tcBorders>
              <w:top w:val="single" w:sz="4" w:space="0" w:color="auto"/>
              <w:left w:val="single" w:sz="4" w:space="0" w:color="auto"/>
              <w:bottom w:val="single" w:sz="4" w:space="0" w:color="auto"/>
              <w:right w:val="single" w:sz="4" w:space="0" w:color="auto"/>
            </w:tcBorders>
            <w:hideMark/>
          </w:tcPr>
          <w:p w14:paraId="64455E9A"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Purview administrator </w:t>
            </w:r>
          </w:p>
        </w:tc>
        <w:tc>
          <w:tcPr>
            <w:tcW w:w="3104" w:type="dxa"/>
            <w:tcBorders>
              <w:top w:val="single" w:sz="4" w:space="0" w:color="auto"/>
              <w:left w:val="single" w:sz="4" w:space="0" w:color="auto"/>
              <w:bottom w:val="single" w:sz="4" w:space="0" w:color="auto"/>
              <w:right w:val="single" w:sz="4" w:space="0" w:color="auto"/>
            </w:tcBorders>
            <w:hideMark/>
          </w:tcPr>
          <w:p w14:paraId="544B2F22"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3098" w:type="dxa"/>
            <w:tcBorders>
              <w:top w:val="single" w:sz="4" w:space="0" w:color="auto"/>
              <w:left w:val="single" w:sz="4" w:space="0" w:color="auto"/>
              <w:bottom w:val="single" w:sz="4" w:space="0" w:color="auto"/>
              <w:right w:val="single" w:sz="4" w:space="0" w:color="auto"/>
            </w:tcBorders>
            <w:hideMark/>
          </w:tcPr>
          <w:p w14:paraId="635C087C"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r>
      <w:tr w:rsidR="00EC2B0B" w:rsidRPr="00EC2B0B" w14:paraId="573E3F40" w14:textId="77777777" w:rsidTr="00EC2B0B">
        <w:tc>
          <w:tcPr>
            <w:tcW w:w="3148" w:type="dxa"/>
            <w:tcBorders>
              <w:top w:val="single" w:sz="4" w:space="0" w:color="auto"/>
              <w:left w:val="single" w:sz="4" w:space="0" w:color="auto"/>
              <w:bottom w:val="single" w:sz="4" w:space="0" w:color="auto"/>
              <w:right w:val="single" w:sz="4" w:space="0" w:color="auto"/>
            </w:tcBorders>
            <w:hideMark/>
          </w:tcPr>
          <w:p w14:paraId="1193008A"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Identity / consent administrator </w:t>
            </w:r>
          </w:p>
        </w:tc>
        <w:tc>
          <w:tcPr>
            <w:tcW w:w="3104" w:type="dxa"/>
            <w:tcBorders>
              <w:top w:val="single" w:sz="4" w:space="0" w:color="auto"/>
              <w:left w:val="single" w:sz="4" w:space="0" w:color="auto"/>
              <w:bottom w:val="single" w:sz="4" w:space="0" w:color="auto"/>
              <w:right w:val="single" w:sz="4" w:space="0" w:color="auto"/>
            </w:tcBorders>
            <w:hideMark/>
          </w:tcPr>
          <w:p w14:paraId="4F88667A"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3098" w:type="dxa"/>
            <w:tcBorders>
              <w:top w:val="single" w:sz="4" w:space="0" w:color="auto"/>
              <w:left w:val="single" w:sz="4" w:space="0" w:color="auto"/>
              <w:bottom w:val="single" w:sz="4" w:space="0" w:color="auto"/>
              <w:right w:val="single" w:sz="4" w:space="0" w:color="auto"/>
            </w:tcBorders>
            <w:hideMark/>
          </w:tcPr>
          <w:p w14:paraId="3ED046F0"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r>
      <w:tr w:rsidR="00EC2B0B" w:rsidRPr="00EC2B0B" w14:paraId="05C41A86" w14:textId="77777777" w:rsidTr="00EC2B0B">
        <w:tc>
          <w:tcPr>
            <w:tcW w:w="3148" w:type="dxa"/>
            <w:tcBorders>
              <w:top w:val="single" w:sz="4" w:space="0" w:color="auto"/>
              <w:left w:val="single" w:sz="4" w:space="0" w:color="auto"/>
              <w:bottom w:val="single" w:sz="4" w:space="0" w:color="auto"/>
              <w:right w:val="single" w:sz="4" w:space="0" w:color="auto"/>
            </w:tcBorders>
            <w:hideMark/>
          </w:tcPr>
          <w:p w14:paraId="0A0D60D5"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RMS administrator, if applicable </w:t>
            </w:r>
          </w:p>
        </w:tc>
        <w:tc>
          <w:tcPr>
            <w:tcW w:w="3104" w:type="dxa"/>
            <w:tcBorders>
              <w:top w:val="single" w:sz="4" w:space="0" w:color="auto"/>
              <w:left w:val="single" w:sz="4" w:space="0" w:color="auto"/>
              <w:bottom w:val="single" w:sz="4" w:space="0" w:color="auto"/>
              <w:right w:val="single" w:sz="4" w:space="0" w:color="auto"/>
            </w:tcBorders>
            <w:hideMark/>
          </w:tcPr>
          <w:p w14:paraId="3E48720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3098" w:type="dxa"/>
            <w:tcBorders>
              <w:top w:val="single" w:sz="4" w:space="0" w:color="auto"/>
              <w:left w:val="single" w:sz="4" w:space="0" w:color="auto"/>
              <w:bottom w:val="single" w:sz="4" w:space="0" w:color="auto"/>
              <w:right w:val="single" w:sz="4" w:space="0" w:color="auto"/>
            </w:tcBorders>
            <w:hideMark/>
          </w:tcPr>
          <w:p w14:paraId="7C4BDF58"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r>
    </w:tbl>
    <w:p w14:paraId="5B6C38E0" w14:textId="77777777" w:rsidR="00EC2B0B" w:rsidRPr="00EC2B0B" w:rsidRDefault="00EC2B0B" w:rsidP="00EC2B0B">
      <w:pPr>
        <w:shd w:val="clear" w:color="auto" w:fill="FFFFFF"/>
        <w:spacing w:after="0" w:line="240" w:lineRule="auto"/>
        <w:rPr>
          <w:rFonts w:ascii="Segoe UI" w:eastAsia="Times New Roman" w:hAnsi="Segoe UI" w:cs="Segoe UI"/>
          <w:vanish/>
          <w:color w:val="000000"/>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6"/>
        <w:gridCol w:w="4724"/>
      </w:tblGrid>
      <w:tr w:rsidR="00EC2B0B" w:rsidRPr="00EC2B0B" w14:paraId="075197F0" w14:textId="77777777">
        <w:tc>
          <w:tcPr>
            <w:tcW w:w="5070" w:type="dxa"/>
            <w:tcBorders>
              <w:top w:val="nil"/>
              <w:left w:val="nil"/>
              <w:bottom w:val="nil"/>
              <w:right w:val="nil"/>
            </w:tcBorders>
            <w:shd w:val="clear" w:color="auto" w:fill="A4262C"/>
            <w:hideMark/>
          </w:tcPr>
          <w:p w14:paraId="61CEC4C9"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5070" w:type="dxa"/>
            <w:tcBorders>
              <w:top w:val="nil"/>
              <w:left w:val="nil"/>
              <w:bottom w:val="nil"/>
              <w:right w:val="nil"/>
            </w:tcBorders>
            <w:shd w:val="clear" w:color="auto" w:fill="FDE7E9"/>
            <w:hideMark/>
          </w:tcPr>
          <w:p w14:paraId="546043EF"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A4262C"/>
                <w:kern w:val="0"/>
                <w:sz w:val="18"/>
                <w:szCs w:val="18"/>
                <w14:ligatures w14:val="none"/>
              </w:rPr>
              <w:t>CREDENTIAL HANDLING</w:t>
            </w:r>
            <w:r w:rsidRPr="00EC2B0B">
              <w:rPr>
                <w:rFonts w:ascii="Aptos" w:eastAsia="Times New Roman" w:hAnsi="Aptos" w:cs="Times New Roman"/>
                <w:color w:val="A4262C"/>
                <w:kern w:val="0"/>
                <w:sz w:val="18"/>
                <w:szCs w:val="18"/>
                <w14:ligatures w14:val="none"/>
              </w:rPr>
              <w:t> </w:t>
            </w:r>
          </w:p>
          <w:p w14:paraId="0C1B1DC4"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Collect passwords interactively when prompted. Never paste client secrets into email, tickets, chat, screenshots, or this worksheet. </w:t>
            </w:r>
          </w:p>
        </w:tc>
      </w:tr>
    </w:tbl>
    <w:p w14:paraId="603E7A59" w14:textId="74B760B8"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99"/>
        <w:gridCol w:w="4761"/>
      </w:tblGrid>
      <w:tr w:rsidR="00EC2B0B" w:rsidRPr="00EC2B0B" w14:paraId="40ED594E" w14:textId="77777777">
        <w:tc>
          <w:tcPr>
            <w:tcW w:w="5070" w:type="dxa"/>
            <w:tcBorders>
              <w:top w:val="nil"/>
              <w:left w:val="nil"/>
              <w:bottom w:val="nil"/>
              <w:right w:val="nil"/>
            </w:tcBorders>
            <w:shd w:val="clear" w:color="auto" w:fill="0078D4"/>
            <w:hideMark/>
          </w:tcPr>
          <w:p w14:paraId="57E88FF5"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5</w:t>
            </w:r>
            <w:r w:rsidRPr="00EC2B0B">
              <w:rPr>
                <w:rFonts w:ascii="Aptos" w:eastAsia="Times New Roman" w:hAnsi="Aptos" w:cs="Times New Roman"/>
                <w:color w:val="FFFFFF"/>
                <w:kern w:val="0"/>
                <w:sz w:val="30"/>
                <w:szCs w:val="30"/>
                <w14:ligatures w14:val="none"/>
              </w:rPr>
              <w:t> </w:t>
            </w:r>
          </w:p>
        </w:tc>
        <w:tc>
          <w:tcPr>
            <w:tcW w:w="5070" w:type="dxa"/>
            <w:tcBorders>
              <w:top w:val="nil"/>
              <w:left w:val="nil"/>
              <w:bottom w:val="nil"/>
              <w:right w:val="nil"/>
            </w:tcBorders>
            <w:shd w:val="clear" w:color="auto" w:fill="243A5E"/>
            <w:hideMark/>
          </w:tcPr>
          <w:p w14:paraId="0FE78BDD"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Portal configuration</w:t>
            </w:r>
            <w:r w:rsidRPr="00EC2B0B">
              <w:rPr>
                <w:rFonts w:ascii="Aptos" w:eastAsia="Times New Roman" w:hAnsi="Aptos" w:cs="Times New Roman"/>
                <w:color w:val="FFFFFF"/>
                <w:kern w:val="0"/>
                <w:sz w:val="30"/>
                <w:szCs w:val="30"/>
                <w14:ligatures w14:val="none"/>
              </w:rPr>
              <w:t> </w:t>
            </w:r>
          </w:p>
        </w:tc>
      </w:tr>
    </w:tbl>
    <w:p w14:paraId="62EC02DE" w14:textId="37E83678" w:rsidR="00EC2B0B" w:rsidRDefault="00EC2B0B" w:rsidP="00803A7C">
      <w:pPr>
        <w:pStyle w:val="ListParagraph"/>
        <w:numPr>
          <w:ilvl w:val="0"/>
          <w:numId w:val="13"/>
        </w:num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Sign in to the Microsoft Purview portal with an approved administrative role.</w:t>
      </w:r>
    </w:p>
    <w:p w14:paraId="76362570" w14:textId="77777777" w:rsidR="00EC2B0B" w:rsidRDefault="00EC2B0B" w:rsidP="00803A7C">
      <w:pPr>
        <w:pStyle w:val="ListParagraph"/>
        <w:numPr>
          <w:ilvl w:val="0"/>
          <w:numId w:val="13"/>
        </w:num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Open Settings &gt; Information Protection &gt; Information Protection scanner.</w:t>
      </w:r>
    </w:p>
    <w:p w14:paraId="68CFA9EB" w14:textId="77777777" w:rsidR="00EC2B0B" w:rsidRDefault="00EC2B0B" w:rsidP="00803A7C">
      <w:pPr>
        <w:pStyle w:val="ListParagraph"/>
        <w:numPr>
          <w:ilvl w:val="0"/>
          <w:numId w:val="13"/>
        </w:num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Create a scanner cluster with a meaningful, stable name. Record the exact cluster name in the worksheet.</w:t>
      </w:r>
    </w:p>
    <w:p w14:paraId="25FC7C9E" w14:textId="77777777" w:rsidR="00EC2B0B" w:rsidRDefault="00EC2B0B" w:rsidP="00803A7C">
      <w:pPr>
        <w:pStyle w:val="ListParagraph"/>
        <w:numPr>
          <w:ilvl w:val="0"/>
          <w:numId w:val="13"/>
        </w:num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Create a content scan job and add the approved pilot repositories.</w:t>
      </w:r>
    </w:p>
    <w:p w14:paraId="7C33B44B" w14:textId="77777777" w:rsidR="00EC2B0B" w:rsidRDefault="00EC2B0B" w:rsidP="00803A7C">
      <w:pPr>
        <w:pStyle w:val="ListParagraph"/>
        <w:numPr>
          <w:ilvl w:val="0"/>
          <w:numId w:val="13"/>
        </w:num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Start with enforcement disabled. Configure the file types, information types, schedule, and repository overrides according to the pilot plan.</w:t>
      </w:r>
    </w:p>
    <w:p w14:paraId="00773D1B" w14:textId="2D038C8C" w:rsidR="00EC2B0B" w:rsidRDefault="00EC2B0B" w:rsidP="00803A7C">
      <w:pPr>
        <w:pStyle w:val="ListParagraph"/>
        <w:numPr>
          <w:ilvl w:val="0"/>
          <w:numId w:val="13"/>
        </w:num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Confirm that the delegated scanner account is included in the applicable sensitivity label publishing policy.</w:t>
      </w:r>
    </w:p>
    <w:p w14:paraId="059F4B53" w14:textId="77777777" w:rsidR="00EC2B0B" w:rsidRDefault="00EC2B0B" w:rsidP="00EC2B0B">
      <w:pPr>
        <w:spacing w:after="0" w:line="240" w:lineRule="auto"/>
        <w:textAlignment w:val="baseline"/>
        <w:rPr>
          <w:rFonts w:ascii="Aptos" w:eastAsia="Times New Roman" w:hAnsi="Aptos" w:cs="Segoe UI"/>
          <w:color w:val="242424"/>
          <w:kern w:val="0"/>
          <w:sz w:val="20"/>
          <w:szCs w:val="20"/>
          <w14:ligatures w14:val="none"/>
        </w:rPr>
      </w:pPr>
    </w:p>
    <w:p w14:paraId="5709F5E4" w14:textId="77777777" w:rsidR="00EC2B0B" w:rsidRDefault="00EC2B0B" w:rsidP="00EC2B0B">
      <w:pPr>
        <w:spacing w:after="0" w:line="240" w:lineRule="auto"/>
        <w:textAlignment w:val="baseline"/>
        <w:rPr>
          <w:rFonts w:ascii="Aptos" w:eastAsia="Times New Roman" w:hAnsi="Aptos" w:cs="Segoe UI"/>
          <w:color w:val="242424"/>
          <w:kern w:val="0"/>
          <w:sz w:val="20"/>
          <w:szCs w:val="20"/>
          <w14:ligatures w14:val="none"/>
        </w:rPr>
      </w:pPr>
    </w:p>
    <w:p w14:paraId="7370CCAD" w14:textId="77777777" w:rsidR="00EC2B0B" w:rsidRDefault="00EC2B0B" w:rsidP="00EC2B0B">
      <w:pPr>
        <w:spacing w:after="0" w:line="240" w:lineRule="auto"/>
        <w:textAlignment w:val="baseline"/>
        <w:rPr>
          <w:rFonts w:ascii="Aptos" w:eastAsia="Times New Roman" w:hAnsi="Aptos" w:cs="Segoe UI"/>
          <w:color w:val="242424"/>
          <w:kern w:val="0"/>
          <w:sz w:val="20"/>
          <w:szCs w:val="20"/>
          <w14:ligatures w14:val="none"/>
        </w:rPr>
      </w:pPr>
    </w:p>
    <w:p w14:paraId="5B5C829D" w14:textId="77777777" w:rsidR="00EC2B0B" w:rsidRDefault="00EC2B0B" w:rsidP="00EC2B0B">
      <w:pPr>
        <w:spacing w:after="0" w:line="240" w:lineRule="auto"/>
        <w:textAlignment w:val="baseline"/>
        <w:rPr>
          <w:rFonts w:ascii="Aptos" w:eastAsia="Times New Roman" w:hAnsi="Aptos" w:cs="Segoe UI"/>
          <w:color w:val="242424"/>
          <w:kern w:val="0"/>
          <w:sz w:val="20"/>
          <w:szCs w:val="20"/>
          <w14:ligatures w14:val="none"/>
        </w:rPr>
      </w:pPr>
    </w:p>
    <w:p w14:paraId="62E27950" w14:textId="77777777" w:rsidR="00EC2B0B" w:rsidRDefault="00EC2B0B" w:rsidP="00EC2B0B">
      <w:pPr>
        <w:spacing w:after="0" w:line="240" w:lineRule="auto"/>
        <w:textAlignment w:val="baseline"/>
        <w:rPr>
          <w:rFonts w:ascii="Aptos" w:eastAsia="Times New Roman" w:hAnsi="Aptos" w:cs="Segoe UI"/>
          <w:color w:val="242424"/>
          <w:kern w:val="0"/>
          <w:sz w:val="20"/>
          <w:szCs w:val="20"/>
          <w14:ligatures w14:val="none"/>
        </w:rPr>
      </w:pPr>
    </w:p>
    <w:p w14:paraId="442FEB49" w14:textId="77777777" w:rsidR="00EC2B0B" w:rsidRPr="00EC2B0B" w:rsidRDefault="00EC2B0B" w:rsidP="00EC2B0B">
      <w:pPr>
        <w:spacing w:after="0" w:line="240" w:lineRule="auto"/>
        <w:textAlignment w:val="baseline"/>
        <w:rPr>
          <w:rFonts w:ascii="Aptos" w:eastAsia="Times New Roman" w:hAnsi="Aptos" w:cs="Segoe UI"/>
          <w:color w:val="242424"/>
          <w:kern w:val="0"/>
          <w:sz w:val="20"/>
          <w:szCs w:val="20"/>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13"/>
        <w:gridCol w:w="4747"/>
      </w:tblGrid>
      <w:tr w:rsidR="00EC2B0B" w:rsidRPr="00EC2B0B" w14:paraId="328965C8" w14:textId="77777777">
        <w:tc>
          <w:tcPr>
            <w:tcW w:w="5070" w:type="dxa"/>
            <w:tcBorders>
              <w:top w:val="nil"/>
              <w:left w:val="nil"/>
              <w:bottom w:val="nil"/>
              <w:right w:val="nil"/>
            </w:tcBorders>
            <w:shd w:val="clear" w:color="auto" w:fill="0078D4"/>
            <w:hideMark/>
          </w:tcPr>
          <w:p w14:paraId="796FD300"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lastRenderedPageBreak/>
              <w:t>6</w:t>
            </w:r>
            <w:r w:rsidRPr="00EC2B0B">
              <w:rPr>
                <w:rFonts w:ascii="Aptos" w:eastAsia="Times New Roman" w:hAnsi="Aptos" w:cs="Times New Roman"/>
                <w:color w:val="FFFFFF"/>
                <w:kern w:val="0"/>
                <w:sz w:val="30"/>
                <w:szCs w:val="30"/>
                <w14:ligatures w14:val="none"/>
              </w:rPr>
              <w:t> </w:t>
            </w:r>
          </w:p>
        </w:tc>
        <w:tc>
          <w:tcPr>
            <w:tcW w:w="5070" w:type="dxa"/>
            <w:tcBorders>
              <w:top w:val="nil"/>
              <w:left w:val="nil"/>
              <w:bottom w:val="nil"/>
              <w:right w:val="nil"/>
            </w:tcBorders>
            <w:shd w:val="clear" w:color="auto" w:fill="243A5E"/>
            <w:hideMark/>
          </w:tcPr>
          <w:p w14:paraId="51FEAEEC"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Run the deployment script</w:t>
            </w:r>
            <w:r w:rsidRPr="00EC2B0B">
              <w:rPr>
                <w:rFonts w:ascii="Aptos" w:eastAsia="Times New Roman" w:hAnsi="Aptos" w:cs="Times New Roman"/>
                <w:color w:val="FFFFFF"/>
                <w:kern w:val="0"/>
                <w:sz w:val="30"/>
                <w:szCs w:val="30"/>
                <w14:ligatures w14:val="none"/>
              </w:rPr>
              <w:t> </w:t>
            </w:r>
          </w:p>
        </w:tc>
      </w:tr>
    </w:tbl>
    <w:p w14:paraId="5C127F86" w14:textId="77777777"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Run the customer-approved script from an elevated Windows PowerShell session on the scanner server. Close other PowerShell sessions that have loaded older versions of the client module.</w:t>
      </w:r>
      <w:r w:rsidRPr="00EC2B0B">
        <w:rPr>
          <w:rFonts w:ascii="Aptos" w:eastAsia="Times New Roman" w:hAnsi="Aptos" w:cs="Segoe UI"/>
          <w:color w:val="242424"/>
          <w:kern w:val="0"/>
          <w:sz w:val="20"/>
          <w:szCs w:val="20"/>
          <w:bdr w:val="none" w:sz="0" w:space="0" w:color="auto" w:frame="1"/>
          <w:shd w:val="clear" w:color="auto" w:fill="C6C6C6"/>
          <w14:ligatures w14:val="none"/>
        </w:rPr>
        <w:t> </w:t>
      </w:r>
    </w:p>
    <w:p w14:paraId="4CB317AA" w14:textId="77777777" w:rsidR="00EC2B0B" w:rsidRPr="00EC2B0B" w:rsidRDefault="00EC2B0B" w:rsidP="00EC2B0B">
      <w:pPr>
        <w:shd w:val="clear" w:color="auto" w:fill="F3F3F3"/>
        <w:spacing w:after="0" w:line="240" w:lineRule="auto"/>
        <w:ind w:left="285"/>
        <w:textAlignment w:val="baseline"/>
        <w:rPr>
          <w:rFonts w:ascii="Segoe UI" w:eastAsia="Times New Roman" w:hAnsi="Segoe UI" w:cs="Segoe UI"/>
          <w:color w:val="1F1F1F"/>
          <w:kern w:val="0"/>
          <w:sz w:val="18"/>
          <w:szCs w:val="18"/>
          <w14:ligatures w14:val="none"/>
        </w:rPr>
      </w:pPr>
      <w:r w:rsidRPr="00EC2B0B">
        <w:rPr>
          <w:rFonts w:ascii="Cascadia Mono" w:eastAsia="Times New Roman" w:hAnsi="Cascadia Mono" w:cs="Cascadia Mono"/>
          <w:color w:val="1F1F1F"/>
          <w:kern w:val="0"/>
          <w:sz w:val="18"/>
          <w:szCs w:val="18"/>
          <w14:ligatures w14:val="none"/>
        </w:rPr>
        <w:t>cd C:\Scripts (or </w:t>
      </w:r>
      <w:proofErr w:type="gramStart"/>
      <w:r w:rsidRPr="00EC2B0B">
        <w:rPr>
          <w:rFonts w:ascii="Cascadia Mono" w:eastAsia="Times New Roman" w:hAnsi="Cascadia Mono" w:cs="Cascadia Mono"/>
          <w:color w:val="1F1F1F"/>
          <w:kern w:val="0"/>
          <w:sz w:val="18"/>
          <w:szCs w:val="18"/>
          <w14:ligatures w14:val="none"/>
        </w:rPr>
        <w:t>where ever</w:t>
      </w:r>
      <w:proofErr w:type="gramEnd"/>
      <w:r w:rsidRPr="00EC2B0B">
        <w:rPr>
          <w:rFonts w:ascii="Cascadia Mono" w:eastAsia="Times New Roman" w:hAnsi="Cascadia Mono" w:cs="Cascadia Mono"/>
          <w:color w:val="1F1F1F"/>
          <w:kern w:val="0"/>
          <w:sz w:val="18"/>
          <w:szCs w:val="18"/>
          <w14:ligatures w14:val="none"/>
        </w:rPr>
        <w:t> the script has been saved to.) </w:t>
      </w:r>
      <w:r w:rsidRPr="00EC2B0B">
        <w:rPr>
          <w:rFonts w:ascii="Cascadia Mono" w:eastAsia="Times New Roman" w:hAnsi="Cascadia Mono" w:cs="Cascadia Mono"/>
          <w:color w:val="1F1F1F"/>
          <w:kern w:val="0"/>
          <w:sz w:val="18"/>
          <w:szCs w:val="18"/>
          <w14:ligatures w14:val="none"/>
        </w:rPr>
        <w:br/>
        <w:t>.\Install-PurviewScanner.ps1</w:t>
      </w:r>
      <w:r w:rsidRPr="00EC2B0B">
        <w:rPr>
          <w:rFonts w:ascii="Cascadia Mono" w:eastAsia="Times New Roman" w:hAnsi="Cascadia Mono" w:cs="Cascadia Mono"/>
          <w:color w:val="1F1F1F"/>
          <w:kern w:val="0"/>
          <w:sz w:val="18"/>
          <w:szCs w:val="18"/>
          <w:bdr w:val="none" w:sz="0" w:space="0" w:color="auto" w:frame="1"/>
          <w:shd w:val="clear" w:color="auto" w:fill="C6C6C6"/>
          <w14:ligatures w14:val="none"/>
        </w:rPr>
        <w:t> </w:t>
      </w:r>
    </w:p>
    <w:p w14:paraId="0D9FA263" w14:textId="54A89CCA"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2A57E79E" wp14:editId="095D643B">
            <wp:extent cx="5720715" cy="3303905"/>
            <wp:effectExtent l="0" t="0" r="0" b="0"/>
            <wp:docPr id="9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0715" cy="3303905"/>
                    </a:xfrm>
                    <a:prstGeom prst="rect">
                      <a:avLst/>
                    </a:prstGeom>
                    <a:noFill/>
                    <a:ln>
                      <a:noFill/>
                    </a:ln>
                  </pic:spPr>
                </pic:pic>
              </a:graphicData>
            </a:graphic>
          </wp:inline>
        </w:drawing>
      </w:r>
    </w:p>
    <w:p w14:paraId="40256A56" w14:textId="77777777"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1. Start the deployment script from an elevated PowerShell session.</w:t>
      </w:r>
      <w:r w:rsidRPr="00EC2B0B">
        <w:rPr>
          <w:rFonts w:ascii="Aptos" w:eastAsia="Times New Roman" w:hAnsi="Aptos" w:cs="Segoe UI"/>
          <w:b/>
          <w:bCs/>
          <w:color w:val="5B6573"/>
          <w:kern w:val="0"/>
          <w:sz w:val="16"/>
          <w:szCs w:val="16"/>
          <w:bdr w:val="none" w:sz="0" w:space="0" w:color="auto" w:frame="1"/>
          <w:shd w:val="clear" w:color="auto" w:fill="C6C6C6"/>
          <w14:ligatures w14:val="none"/>
        </w:rPr>
        <w:t> </w:t>
      </w:r>
    </w:p>
    <w:p w14:paraId="766D2BD2" w14:textId="5AA2C808"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p w14:paraId="68238DBA"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3DB63168"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32A80BE0"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66431B6C"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4284F50D"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51129358"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5DEB08AA"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63998554"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03028B95"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1E3D8633"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1B9D5BF3"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098B9170"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0F906261"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6C644AE5"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584BAE22"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2101BEFB"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6D8C198D" w14:textId="77777777" w:rsidR="0018294C" w:rsidRDefault="0018294C" w:rsidP="00EC2B0B">
      <w:pPr>
        <w:spacing w:after="0" w:line="240" w:lineRule="auto"/>
        <w:textAlignment w:val="baseline"/>
        <w:rPr>
          <w:rFonts w:ascii="Calibri" w:eastAsia="Times New Roman" w:hAnsi="Calibri" w:cs="Calibri"/>
          <w:b/>
          <w:bCs/>
          <w:color w:val="0078D4"/>
          <w:kern w:val="0"/>
          <w:sz w:val="28"/>
          <w:szCs w:val="28"/>
          <w14:ligatures w14:val="none"/>
        </w:rPr>
      </w:pPr>
    </w:p>
    <w:p w14:paraId="7365A760" w14:textId="5B086EB6" w:rsidR="00EC2B0B" w:rsidRPr="00EC2B0B" w:rsidRDefault="00EC2B0B" w:rsidP="00EC2B0B">
      <w:pPr>
        <w:spacing w:after="0" w:line="240" w:lineRule="auto"/>
        <w:textAlignment w:val="baseline"/>
        <w:rPr>
          <w:rFonts w:ascii="Segoe UI" w:eastAsia="Times New Roman" w:hAnsi="Segoe UI" w:cs="Segoe UI"/>
          <w:b/>
          <w:bCs/>
          <w:color w:val="0078D4"/>
          <w:kern w:val="0"/>
          <w:sz w:val="18"/>
          <w:szCs w:val="18"/>
          <w14:ligatures w14:val="none"/>
        </w:rPr>
      </w:pPr>
      <w:r w:rsidRPr="00EC2B0B">
        <w:rPr>
          <w:rFonts w:ascii="Calibri" w:eastAsia="Times New Roman" w:hAnsi="Calibri" w:cs="Calibri"/>
          <w:b/>
          <w:bCs/>
          <w:color w:val="0078D4"/>
          <w:kern w:val="0"/>
          <w:sz w:val="28"/>
          <w:szCs w:val="28"/>
          <w14:ligatures w14:val="none"/>
        </w:rPr>
        <w:lastRenderedPageBreak/>
        <w:t>Install or verify the client</w:t>
      </w:r>
    </w:p>
    <w:p w14:paraId="40E4B439" w14:textId="0285A243" w:rsidR="00EC2B0B" w:rsidRPr="00EC2B0B" w:rsidRDefault="00EC2B0B" w:rsidP="0018294C">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If the client is not detected, the script opens the official download page. Install the production PurviewInfoProtection.exe package, close the installer, return to PowerShell, and press Enter. </w:t>
      </w:r>
      <w:r w:rsidRPr="00EC2B0B">
        <w:rPr>
          <w:rFonts w:ascii="Aptos" w:eastAsia="Times New Roman" w:hAnsi="Aptos" w:cs="Segoe UI"/>
          <w:color w:val="242424"/>
          <w:kern w:val="0"/>
          <w:sz w:val="20"/>
          <w:szCs w:val="20"/>
          <w14:ligatures w14:val="none"/>
        </w:rPr>
        <w:br/>
      </w:r>
      <w:r w:rsidR="0018294C">
        <w:rPr>
          <w:rFonts w:ascii="Aptos" w:eastAsia="Times New Roman" w:hAnsi="Aptos" w:cs="Segoe UI"/>
          <w:color w:val="242424"/>
          <w:kern w:val="0"/>
          <w:sz w:val="20"/>
          <w:szCs w:val="20"/>
          <w14:ligatures w14:val="none"/>
        </w:rPr>
        <w:br/>
      </w:r>
      <w:r w:rsidRPr="00EC2B0B">
        <w:rPr>
          <w:rFonts w:ascii="Segoe UI" w:eastAsia="Times New Roman" w:hAnsi="Segoe UI" w:cs="Segoe UI"/>
          <w:noProof/>
          <w:color w:val="242424"/>
          <w:kern w:val="0"/>
          <w:sz w:val="18"/>
          <w:szCs w:val="18"/>
          <w14:ligatures w14:val="none"/>
        </w:rPr>
        <w:drawing>
          <wp:inline distT="0" distB="0" distL="0" distR="0" wp14:anchorId="5EDAD804" wp14:editId="5FA566C6">
            <wp:extent cx="3695700" cy="3762155"/>
            <wp:effectExtent l="0" t="0" r="0" b="0"/>
            <wp:docPr id="9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0375" cy="3766915"/>
                    </a:xfrm>
                    <a:prstGeom prst="rect">
                      <a:avLst/>
                    </a:prstGeom>
                    <a:noFill/>
                    <a:ln>
                      <a:noFill/>
                    </a:ln>
                  </pic:spPr>
                </pic:pic>
              </a:graphicData>
            </a:graphic>
          </wp:inline>
        </w:drawing>
      </w:r>
    </w:p>
    <w:p w14:paraId="20E2C27B" w14:textId="5BAEA740" w:rsidR="00EC2B0B" w:rsidRPr="0018294C" w:rsidRDefault="00EC2B0B" w:rsidP="00EC2B0B">
      <w:pPr>
        <w:spacing w:after="0" w:line="240" w:lineRule="auto"/>
        <w:jc w:val="center"/>
        <w:textAlignment w:val="baseline"/>
        <w:rPr>
          <w:rFonts w:ascii="Segoe UI" w:eastAsia="Times New Roman" w:hAnsi="Segoe UI" w:cs="Segoe UI"/>
          <w:b/>
          <w:bCs/>
          <w:color w:val="242424"/>
          <w:kern w:val="0"/>
          <w:sz w:val="18"/>
          <w:szCs w:val="18"/>
          <w14:ligatures w14:val="none"/>
        </w:rPr>
      </w:pPr>
      <w:r w:rsidRPr="0018294C">
        <w:rPr>
          <w:rFonts w:ascii="Aptos" w:eastAsia="Times New Roman" w:hAnsi="Aptos" w:cs="Segoe UI"/>
          <w:b/>
          <w:bCs/>
          <w:i/>
          <w:iCs/>
          <w:color w:val="5B6573"/>
          <w:kern w:val="0"/>
          <w:sz w:val="16"/>
          <w:szCs w:val="16"/>
          <w14:ligatures w14:val="none"/>
        </w:rPr>
        <w:t>Figure 2. Script prompt shown when the information protection client is not detected and opens site to download client.</w:t>
      </w:r>
    </w:p>
    <w:p w14:paraId="364B9F02" w14:textId="68F30B9A"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0E1FDDA8" w14:textId="05C4C62B"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778725E8" w14:textId="43754AD6"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16C6381C" w14:textId="3242B061"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4D634357" w14:textId="5ADB8323"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741B5125" w14:textId="646391C1"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5704F1E6" w14:textId="6D580277"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73C0EF53" w14:textId="4771A1C6"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4BAA3D23" w14:textId="1F4F7CC0"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5CF83677" w14:textId="4E975973"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394E4966" w14:textId="565323F5"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0B62A38D" w14:textId="4F1104B0" w:rsidR="00EC2B0B" w:rsidRPr="00EC2B0B" w:rsidRDefault="00EC2B0B" w:rsidP="00EC2B0B">
      <w:pPr>
        <w:spacing w:after="0" w:line="240" w:lineRule="auto"/>
        <w:ind w:left="360"/>
        <w:textAlignment w:val="baseline"/>
        <w:rPr>
          <w:rFonts w:ascii="Segoe UI" w:eastAsia="Times New Roman" w:hAnsi="Segoe UI" w:cs="Segoe UI"/>
          <w:color w:val="242424"/>
          <w:kern w:val="0"/>
          <w:sz w:val="18"/>
          <w:szCs w:val="18"/>
          <w14:ligatures w14:val="none"/>
        </w:rPr>
      </w:pPr>
    </w:p>
    <w:p w14:paraId="6229155D" w14:textId="5AEDA36F" w:rsidR="00EC2B0B" w:rsidRPr="00EC2B0B" w:rsidRDefault="00EC2B0B" w:rsidP="00EC2B0B">
      <w:pPr>
        <w:spacing w:after="0" w:line="240" w:lineRule="auto"/>
        <w:ind w:left="360"/>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 </w:t>
      </w:r>
      <w:r w:rsidRPr="00EC2B0B">
        <w:rPr>
          <w:rFonts w:ascii="Aptos" w:eastAsia="Times New Roman" w:hAnsi="Aptos" w:cs="Segoe UI"/>
          <w:color w:val="242424"/>
          <w:kern w:val="0"/>
          <w:sz w:val="20"/>
          <w:szCs w:val="20"/>
          <w14:ligatures w14:val="none"/>
        </w:rPr>
        <w:br/>
      </w:r>
    </w:p>
    <w:p w14:paraId="5D257304" w14:textId="69A3CECF" w:rsidR="00EC2B0B" w:rsidRPr="00EC2B0B" w:rsidRDefault="00EC2B0B" w:rsidP="00EC2B0B">
      <w:pPr>
        <w:spacing w:after="0" w:line="240" w:lineRule="auto"/>
        <w:ind w:left="360"/>
        <w:jc w:val="center"/>
        <w:textAlignment w:val="baseline"/>
        <w:rPr>
          <w:rFonts w:ascii="Segoe UI" w:eastAsia="Times New Roman" w:hAnsi="Segoe UI" w:cs="Segoe UI"/>
          <w:color w:val="242424"/>
          <w:kern w:val="0"/>
          <w:sz w:val="18"/>
          <w:szCs w:val="18"/>
          <w14:ligatures w14:val="none"/>
        </w:rPr>
      </w:pPr>
    </w:p>
    <w:p w14:paraId="00BA3F51" w14:textId="4C41D435" w:rsidR="00EC2B0B" w:rsidRDefault="00EC2B0B" w:rsidP="00EC2B0B">
      <w:pPr>
        <w:spacing w:after="0" w:line="240" w:lineRule="auto"/>
        <w:ind w:left="360"/>
        <w:jc w:val="center"/>
        <w:textAlignment w:val="baseline"/>
        <w:rPr>
          <w:rFonts w:ascii="Segoe UI" w:eastAsia="Times New Roman" w:hAnsi="Segoe UI" w:cs="Segoe UI"/>
          <w:color w:val="242424"/>
          <w:kern w:val="0"/>
          <w:sz w:val="18"/>
          <w:szCs w:val="18"/>
          <w14:ligatures w14:val="none"/>
        </w:rPr>
      </w:pPr>
    </w:p>
    <w:p w14:paraId="2D6E1B5E" w14:textId="77777777" w:rsidR="0018294C" w:rsidRDefault="0018294C" w:rsidP="00EC2B0B">
      <w:pPr>
        <w:spacing w:after="0" w:line="240" w:lineRule="auto"/>
        <w:ind w:left="360"/>
        <w:jc w:val="center"/>
        <w:textAlignment w:val="baseline"/>
        <w:rPr>
          <w:rFonts w:ascii="Segoe UI" w:eastAsia="Times New Roman" w:hAnsi="Segoe UI" w:cs="Segoe UI"/>
          <w:color w:val="242424"/>
          <w:kern w:val="0"/>
          <w:sz w:val="18"/>
          <w:szCs w:val="18"/>
          <w14:ligatures w14:val="none"/>
        </w:rPr>
      </w:pPr>
    </w:p>
    <w:p w14:paraId="0940167B" w14:textId="77777777" w:rsidR="0018294C" w:rsidRDefault="0018294C" w:rsidP="00EC2B0B">
      <w:pPr>
        <w:spacing w:after="0" w:line="240" w:lineRule="auto"/>
        <w:ind w:left="360"/>
        <w:jc w:val="center"/>
        <w:textAlignment w:val="baseline"/>
        <w:rPr>
          <w:rFonts w:ascii="Segoe UI" w:eastAsia="Times New Roman" w:hAnsi="Segoe UI" w:cs="Segoe UI"/>
          <w:color w:val="242424"/>
          <w:kern w:val="0"/>
          <w:sz w:val="18"/>
          <w:szCs w:val="18"/>
          <w14:ligatures w14:val="none"/>
        </w:rPr>
      </w:pPr>
    </w:p>
    <w:p w14:paraId="11905B7C" w14:textId="77777777" w:rsidR="0018294C" w:rsidRDefault="0018294C" w:rsidP="00EC2B0B">
      <w:pPr>
        <w:spacing w:after="0" w:line="240" w:lineRule="auto"/>
        <w:ind w:left="360"/>
        <w:jc w:val="center"/>
        <w:textAlignment w:val="baseline"/>
        <w:rPr>
          <w:rFonts w:ascii="Segoe UI" w:eastAsia="Times New Roman" w:hAnsi="Segoe UI" w:cs="Segoe UI"/>
          <w:color w:val="242424"/>
          <w:kern w:val="0"/>
          <w:sz w:val="18"/>
          <w:szCs w:val="18"/>
          <w14:ligatures w14:val="none"/>
        </w:rPr>
      </w:pPr>
    </w:p>
    <w:p w14:paraId="5D1BFCB2" w14:textId="77777777" w:rsidR="0018294C" w:rsidRDefault="0018294C" w:rsidP="00EC2B0B">
      <w:pPr>
        <w:spacing w:after="0" w:line="240" w:lineRule="auto"/>
        <w:ind w:left="360"/>
        <w:jc w:val="center"/>
        <w:textAlignment w:val="baseline"/>
        <w:rPr>
          <w:rFonts w:ascii="Segoe UI" w:eastAsia="Times New Roman" w:hAnsi="Segoe UI" w:cs="Segoe UI"/>
          <w:color w:val="242424"/>
          <w:kern w:val="0"/>
          <w:sz w:val="18"/>
          <w:szCs w:val="18"/>
          <w14:ligatures w14:val="none"/>
        </w:rPr>
      </w:pPr>
    </w:p>
    <w:p w14:paraId="1F16E885" w14:textId="77777777" w:rsidR="0018294C" w:rsidRPr="00EC2B0B" w:rsidRDefault="0018294C" w:rsidP="00EC2B0B">
      <w:pPr>
        <w:spacing w:after="0" w:line="240" w:lineRule="auto"/>
        <w:ind w:left="360"/>
        <w:jc w:val="center"/>
        <w:textAlignment w:val="baseline"/>
        <w:rPr>
          <w:rFonts w:ascii="Segoe UI" w:eastAsia="Times New Roman" w:hAnsi="Segoe UI" w:cs="Segoe UI"/>
          <w:color w:val="242424"/>
          <w:kern w:val="0"/>
          <w:sz w:val="18"/>
          <w:szCs w:val="18"/>
          <w14:ligatures w14:val="none"/>
        </w:rPr>
      </w:pPr>
    </w:p>
    <w:p w14:paraId="041BB842" w14:textId="1476DC82" w:rsidR="00EC2B0B" w:rsidRPr="00EC2B0B" w:rsidRDefault="00EC2B0B" w:rsidP="00EC2B0B">
      <w:pPr>
        <w:spacing w:after="0" w:line="240" w:lineRule="auto"/>
        <w:ind w:left="360"/>
        <w:jc w:val="center"/>
        <w:textAlignment w:val="baseline"/>
        <w:rPr>
          <w:rFonts w:ascii="Segoe UI" w:eastAsia="Times New Roman" w:hAnsi="Segoe UI" w:cs="Segoe UI"/>
          <w:color w:val="242424"/>
          <w:kern w:val="0"/>
          <w:sz w:val="18"/>
          <w:szCs w:val="18"/>
          <w14:ligatures w14:val="none"/>
        </w:rPr>
      </w:pPr>
    </w:p>
    <w:p w14:paraId="36786770" w14:textId="2EF6263E" w:rsidR="00EC2B0B" w:rsidRPr="00EC2B0B" w:rsidRDefault="00EC2B0B" w:rsidP="00EC2B0B">
      <w:pPr>
        <w:spacing w:after="0" w:line="240" w:lineRule="auto"/>
        <w:ind w:left="360"/>
        <w:jc w:val="center"/>
        <w:textAlignment w:val="baseline"/>
        <w:rPr>
          <w:rFonts w:ascii="Segoe UI" w:eastAsia="Times New Roman" w:hAnsi="Segoe UI" w:cs="Segoe UI"/>
          <w:color w:val="242424"/>
          <w:kern w:val="0"/>
          <w:sz w:val="18"/>
          <w:szCs w:val="18"/>
          <w14:ligatures w14:val="none"/>
        </w:rPr>
      </w:pPr>
    </w:p>
    <w:p w14:paraId="44250026" w14:textId="4CE2F661" w:rsidR="00EC2B0B" w:rsidRPr="00EC2B0B" w:rsidRDefault="00EC2B0B" w:rsidP="00EC2B0B">
      <w:pPr>
        <w:spacing w:after="0" w:line="240" w:lineRule="auto"/>
        <w:textAlignment w:val="baseline"/>
        <w:rPr>
          <w:rFonts w:ascii="Segoe UI" w:eastAsia="Times New Roman" w:hAnsi="Segoe UI" w:cs="Segoe UI"/>
          <w:b/>
          <w:bCs/>
          <w:color w:val="0078D4"/>
          <w:kern w:val="0"/>
          <w:sz w:val="18"/>
          <w:szCs w:val="18"/>
          <w14:ligatures w14:val="none"/>
        </w:rPr>
      </w:pPr>
      <w:r w:rsidRPr="00EC2B0B">
        <w:rPr>
          <w:rFonts w:ascii="Calibri" w:eastAsia="Times New Roman" w:hAnsi="Calibri" w:cs="Calibri"/>
          <w:b/>
          <w:bCs/>
          <w:color w:val="0078D4"/>
          <w:kern w:val="0"/>
          <w:sz w:val="28"/>
          <w:szCs w:val="28"/>
          <w14:ligatures w14:val="none"/>
        </w:rPr>
        <w:lastRenderedPageBreak/>
        <w:t>Trusted sites and interactive label validation</w:t>
      </w:r>
    </w:p>
    <w:p w14:paraId="5A837ED4" w14:textId="49109FA5" w:rsidR="00EC2B0B" w:rsidRPr="0018294C" w:rsidRDefault="00EC2B0B" w:rsidP="00803A7C">
      <w:pPr>
        <w:pStyle w:val="ListParagraph"/>
        <w:numPr>
          <w:ilvl w:val="0"/>
          <w:numId w:val="13"/>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When prompted, choose Y to add the recommended Microsoft authentication URLs to Trusted Sites, if approved by your security policy. </w:t>
      </w:r>
      <w:r w:rsidRPr="0018294C">
        <w:rPr>
          <w:rFonts w:ascii="Aptos" w:eastAsia="Times New Roman" w:hAnsi="Aptos" w:cs="Segoe UI"/>
          <w:color w:val="242424"/>
          <w:kern w:val="0"/>
          <w:sz w:val="20"/>
          <w:szCs w:val="20"/>
          <w14:ligatures w14:val="none"/>
        </w:rPr>
        <w:br/>
      </w:r>
    </w:p>
    <w:p w14:paraId="01A580BB" w14:textId="45B8C85E" w:rsidR="00EC2B0B" w:rsidRPr="00EC2B0B" w:rsidRDefault="00EC2B0B" w:rsidP="00EC2B0B">
      <w:pPr>
        <w:spacing w:after="0" w:line="240" w:lineRule="auto"/>
        <w:ind w:left="360"/>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21C888E0" wp14:editId="2537CB80">
            <wp:extent cx="5492115" cy="3183890"/>
            <wp:effectExtent l="0" t="0" r="0" b="0"/>
            <wp:docPr id="9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2115" cy="3183890"/>
                    </a:xfrm>
                    <a:prstGeom prst="rect">
                      <a:avLst/>
                    </a:prstGeom>
                    <a:noFill/>
                    <a:ln>
                      <a:noFill/>
                    </a:ln>
                  </pic:spPr>
                </pic:pic>
              </a:graphicData>
            </a:graphic>
          </wp:inline>
        </w:drawing>
      </w:r>
    </w:p>
    <w:p w14:paraId="4548471F" w14:textId="6AF14A35"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3. Prompt to add Microsoft Authentication URLs and URLs needed for the scanner service to connect to Purview.</w:t>
      </w:r>
    </w:p>
    <w:p w14:paraId="00DD4B28" w14:textId="5FBCD982"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p w14:paraId="4498E2C5" w14:textId="5CEB9464"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6886A3F9" wp14:editId="104D6353">
            <wp:extent cx="5192395" cy="2993390"/>
            <wp:effectExtent l="0" t="0" r="8255" b="0"/>
            <wp:docPr id="9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2395" cy="2993390"/>
                    </a:xfrm>
                    <a:prstGeom prst="rect">
                      <a:avLst/>
                    </a:prstGeom>
                    <a:noFill/>
                    <a:ln>
                      <a:noFill/>
                    </a:ln>
                  </pic:spPr>
                </pic:pic>
              </a:graphicData>
            </a:graphic>
          </wp:inline>
        </w:drawing>
      </w:r>
    </w:p>
    <w:p w14:paraId="384083F9" w14:textId="1DBA4BDA"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4. List of URLs added to Trusted Sites.</w:t>
      </w:r>
    </w:p>
    <w:p w14:paraId="1E13B5AF" w14:textId="6393D0C4"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752DC653" w14:textId="38BCD1CF"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781E507D" w14:textId="3EC9CD8A"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3E02D2CE" w14:textId="5EDEEAB7"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0D5E0B5F" w14:textId="28DF688A"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6BE6E984" w14:textId="42AE82B0" w:rsidR="00EC2B0B" w:rsidRPr="00EC2B0B" w:rsidRDefault="00EC2B0B" w:rsidP="00EC2B0B">
      <w:pPr>
        <w:spacing w:after="0" w:line="240" w:lineRule="auto"/>
        <w:textAlignment w:val="baseline"/>
        <w:rPr>
          <w:rFonts w:ascii="Segoe UI" w:eastAsia="Times New Roman" w:hAnsi="Segoe UI" w:cs="Segoe UI"/>
          <w:b/>
          <w:bCs/>
          <w:color w:val="0078D4"/>
          <w:kern w:val="0"/>
          <w:sz w:val="18"/>
          <w:szCs w:val="18"/>
          <w14:ligatures w14:val="none"/>
        </w:rPr>
      </w:pPr>
      <w:r w:rsidRPr="00EC2B0B">
        <w:rPr>
          <w:rFonts w:ascii="Calibri" w:eastAsia="Times New Roman" w:hAnsi="Calibri" w:cs="Calibri"/>
          <w:b/>
          <w:bCs/>
          <w:color w:val="0078D4"/>
          <w:kern w:val="0"/>
          <w:sz w:val="28"/>
          <w:szCs w:val="28"/>
          <w14:ligatures w14:val="none"/>
        </w:rPr>
        <w:lastRenderedPageBreak/>
        <w:t>Open file labeler to login with Service Account and validate policy/labels</w:t>
      </w:r>
    </w:p>
    <w:p w14:paraId="680D641C" w14:textId="77777777" w:rsidR="0018294C" w:rsidRDefault="00EC2B0B" w:rsidP="00803A7C">
      <w:pPr>
        <w:pStyle w:val="ListParagraph"/>
        <w:numPr>
          <w:ilvl w:val="0"/>
          <w:numId w:val="14"/>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Allow the script to create and open the validation file in the Information Protection File Labeler.</w:t>
      </w:r>
    </w:p>
    <w:p w14:paraId="29F5EAB5" w14:textId="77777777" w:rsidR="0018294C" w:rsidRDefault="00EC2B0B" w:rsidP="00803A7C">
      <w:pPr>
        <w:pStyle w:val="ListParagraph"/>
        <w:numPr>
          <w:ilvl w:val="0"/>
          <w:numId w:val="14"/>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Sign in as the delegated scanner account and confirm that expected sensitivity labels are displayed.</w:t>
      </w:r>
    </w:p>
    <w:p w14:paraId="422C8F9C" w14:textId="5A39DD19" w:rsidR="00EC2B0B" w:rsidRPr="0018294C" w:rsidRDefault="00EC2B0B" w:rsidP="00803A7C">
      <w:pPr>
        <w:pStyle w:val="ListParagraph"/>
        <w:numPr>
          <w:ilvl w:val="0"/>
          <w:numId w:val="14"/>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Close the File Labeler and return to the script. Select Y only when the validation succeeds.</w:t>
      </w:r>
      <w:r w:rsidR="0018294C">
        <w:rPr>
          <w:rFonts w:ascii="Aptos" w:eastAsia="Times New Roman" w:hAnsi="Aptos" w:cs="Segoe UI"/>
          <w:color w:val="242424"/>
          <w:kern w:val="0"/>
          <w:sz w:val="20"/>
          <w:szCs w:val="20"/>
          <w14:ligatures w14:val="none"/>
        </w:rPr>
        <w:br/>
      </w:r>
    </w:p>
    <w:p w14:paraId="428E3634" w14:textId="78E3DC86"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03E80ECB" wp14:editId="788C3897">
            <wp:extent cx="4316095" cy="3221990"/>
            <wp:effectExtent l="0" t="0" r="8255" b="0"/>
            <wp:docPr id="10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6095" cy="3221990"/>
                    </a:xfrm>
                    <a:prstGeom prst="rect">
                      <a:avLst/>
                    </a:prstGeom>
                    <a:noFill/>
                    <a:ln>
                      <a:noFill/>
                    </a:ln>
                  </pic:spPr>
                </pic:pic>
              </a:graphicData>
            </a:graphic>
          </wp:inline>
        </w:drawing>
      </w:r>
    </w:p>
    <w:p w14:paraId="64C23D42" w14:textId="588FF5B7"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5. Login with the Scanner Service account email address to download label policy.</w:t>
      </w:r>
    </w:p>
    <w:p w14:paraId="0AB4FB0D" w14:textId="25D26332"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5C0FCEAE" w14:textId="1334365B"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3663F78F" wp14:editId="341D08C9">
            <wp:extent cx="4098290" cy="3053715"/>
            <wp:effectExtent l="0" t="0" r="0" b="0"/>
            <wp:docPr id="10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8290" cy="3053715"/>
                    </a:xfrm>
                    <a:prstGeom prst="rect">
                      <a:avLst/>
                    </a:prstGeom>
                    <a:noFill/>
                    <a:ln>
                      <a:noFill/>
                    </a:ln>
                  </pic:spPr>
                </pic:pic>
              </a:graphicData>
            </a:graphic>
          </wp:inline>
        </w:drawing>
      </w:r>
    </w:p>
    <w:p w14:paraId="6578C273" w14:textId="5515F595"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6. Confirm that the delegated scanner account can see the expected labels.</w:t>
      </w:r>
    </w:p>
    <w:p w14:paraId="64C89C6D" w14:textId="467B3BA1"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1"/>
        <w:gridCol w:w="8999"/>
      </w:tblGrid>
      <w:tr w:rsidR="00EC2B0B" w:rsidRPr="00EC2B0B" w14:paraId="1A09FCDE" w14:textId="77777777">
        <w:trPr>
          <w:trHeight w:val="285"/>
        </w:trPr>
        <w:tc>
          <w:tcPr>
            <w:tcW w:w="375" w:type="dxa"/>
            <w:tcBorders>
              <w:top w:val="nil"/>
              <w:left w:val="nil"/>
              <w:bottom w:val="nil"/>
              <w:right w:val="nil"/>
            </w:tcBorders>
            <w:shd w:val="clear" w:color="auto" w:fill="8A6D1D"/>
            <w:hideMark/>
          </w:tcPr>
          <w:p w14:paraId="7F25FBF4"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9780" w:type="dxa"/>
            <w:tcBorders>
              <w:top w:val="nil"/>
              <w:left w:val="nil"/>
              <w:bottom w:val="nil"/>
              <w:right w:val="nil"/>
            </w:tcBorders>
            <w:shd w:val="clear" w:color="auto" w:fill="FFF4CE"/>
            <w:hideMark/>
          </w:tcPr>
          <w:p w14:paraId="6F3FB13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8A6D1D"/>
                <w:kern w:val="0"/>
                <w:sz w:val="18"/>
                <w:szCs w:val="18"/>
                <w14:ligatures w14:val="none"/>
              </w:rPr>
              <w:t>IF LABELS DO NOT APPEAR</w:t>
            </w:r>
            <w:r w:rsidRPr="00EC2B0B">
              <w:rPr>
                <w:rFonts w:ascii="Aptos" w:eastAsia="Times New Roman" w:hAnsi="Aptos" w:cs="Times New Roman"/>
                <w:color w:val="8A6D1D"/>
                <w:kern w:val="0"/>
                <w:sz w:val="18"/>
                <w:szCs w:val="18"/>
                <w14:ligatures w14:val="none"/>
              </w:rPr>
              <w:t> </w:t>
            </w:r>
          </w:p>
          <w:p w14:paraId="797F0C5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Stop and verify label publication, account targeting, authentication, and policy download. Do not continue to scanner authentication until this validation is successful. </w:t>
            </w:r>
          </w:p>
        </w:tc>
      </w:tr>
      <w:tr w:rsidR="00EC2B0B" w:rsidRPr="00EC2B0B" w14:paraId="34C0F350" w14:textId="77777777">
        <w:trPr>
          <w:trHeight w:val="285"/>
        </w:trPr>
        <w:tc>
          <w:tcPr>
            <w:tcW w:w="375" w:type="dxa"/>
            <w:tcBorders>
              <w:top w:val="nil"/>
              <w:left w:val="nil"/>
              <w:bottom w:val="nil"/>
              <w:right w:val="nil"/>
            </w:tcBorders>
            <w:shd w:val="clear" w:color="auto" w:fill="0078D4"/>
            <w:hideMark/>
          </w:tcPr>
          <w:p w14:paraId="0C36833B"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lastRenderedPageBreak/>
              <w:t>7</w:t>
            </w:r>
            <w:r w:rsidRPr="00EC2B0B">
              <w:rPr>
                <w:rFonts w:ascii="Aptos" w:eastAsia="Times New Roman" w:hAnsi="Aptos" w:cs="Times New Roman"/>
                <w:color w:val="FFFFFF"/>
                <w:kern w:val="0"/>
                <w:sz w:val="30"/>
                <w:szCs w:val="30"/>
                <w14:ligatures w14:val="none"/>
              </w:rPr>
              <w:t> </w:t>
            </w:r>
          </w:p>
        </w:tc>
        <w:tc>
          <w:tcPr>
            <w:tcW w:w="9780" w:type="dxa"/>
            <w:tcBorders>
              <w:top w:val="nil"/>
              <w:left w:val="nil"/>
              <w:bottom w:val="nil"/>
              <w:right w:val="nil"/>
            </w:tcBorders>
            <w:shd w:val="clear" w:color="auto" w:fill="243A5E"/>
            <w:hideMark/>
          </w:tcPr>
          <w:p w14:paraId="225512DA"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Install the scanner service and database</w:t>
            </w:r>
            <w:r w:rsidRPr="00EC2B0B">
              <w:rPr>
                <w:rFonts w:ascii="Aptos" w:eastAsia="Times New Roman" w:hAnsi="Aptos" w:cs="Times New Roman"/>
                <w:color w:val="FFFFFF"/>
                <w:kern w:val="0"/>
                <w:sz w:val="30"/>
                <w:szCs w:val="30"/>
                <w14:ligatures w14:val="none"/>
              </w:rPr>
              <w:t> </w:t>
            </w:r>
          </w:p>
        </w:tc>
      </w:tr>
    </w:tbl>
    <w:p w14:paraId="6B10AB4C" w14:textId="77777777" w:rsidR="0018294C" w:rsidRDefault="00EC2B0B" w:rsidP="00803A7C">
      <w:pPr>
        <w:pStyle w:val="ListParagraph"/>
        <w:numPr>
          <w:ilvl w:val="0"/>
          <w:numId w:val="15"/>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Enter the SQL Server instance exactly as recorded in the worksheet, for example SQLSERVER1\SQLEXPRESS.</w:t>
      </w:r>
    </w:p>
    <w:p w14:paraId="3E078059" w14:textId="77777777" w:rsidR="0018294C" w:rsidRDefault="00EC2B0B" w:rsidP="00803A7C">
      <w:pPr>
        <w:pStyle w:val="ListParagraph"/>
        <w:numPr>
          <w:ilvl w:val="0"/>
          <w:numId w:val="15"/>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Enter the exact scanner cluster name created in the Purview portal.</w:t>
      </w:r>
    </w:p>
    <w:p w14:paraId="4628F2CC" w14:textId="77777777" w:rsidR="0018294C" w:rsidRDefault="00EC2B0B" w:rsidP="00803A7C">
      <w:pPr>
        <w:pStyle w:val="ListParagraph"/>
        <w:numPr>
          <w:ilvl w:val="0"/>
          <w:numId w:val="15"/>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Review the values displayed by the script and choose Y to continue.</w:t>
      </w:r>
    </w:p>
    <w:p w14:paraId="0826ED85" w14:textId="38D107E7" w:rsidR="00EC2B0B" w:rsidRPr="0018294C" w:rsidRDefault="00EC2B0B" w:rsidP="00803A7C">
      <w:pPr>
        <w:pStyle w:val="ListParagraph"/>
        <w:numPr>
          <w:ilvl w:val="0"/>
          <w:numId w:val="15"/>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When the secure credential prompt appears, enter the dedicated Windows service account in DOMAIN\user format and its password.</w:t>
      </w:r>
      <w:r w:rsidR="0018294C" w:rsidRPr="0018294C">
        <w:rPr>
          <w:rFonts w:ascii="Aptos" w:eastAsia="Times New Roman" w:hAnsi="Aptos" w:cs="Segoe UI"/>
          <w:color w:val="242424"/>
          <w:kern w:val="0"/>
          <w:sz w:val="20"/>
          <w:szCs w:val="20"/>
          <w:bdr w:val="none" w:sz="0" w:space="0" w:color="auto" w:frame="1"/>
          <w:shd w:val="clear" w:color="auto" w:fill="C6C6C6"/>
          <w14:ligatures w14:val="none"/>
        </w:rPr>
        <w:br/>
      </w:r>
    </w:p>
    <w:p w14:paraId="5872C8F4" w14:textId="53A721B5"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58E6C6B5" wp14:editId="2861F6BB">
            <wp:extent cx="5720715" cy="3303905"/>
            <wp:effectExtent l="0" t="0" r="0" b="0"/>
            <wp:docPr id="1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0715" cy="3303905"/>
                    </a:xfrm>
                    <a:prstGeom prst="rect">
                      <a:avLst/>
                    </a:prstGeom>
                    <a:noFill/>
                    <a:ln>
                      <a:noFill/>
                    </a:ln>
                  </pic:spPr>
                </pic:pic>
              </a:graphicData>
            </a:graphic>
          </wp:inline>
        </w:drawing>
      </w:r>
    </w:p>
    <w:p w14:paraId="469416FA" w14:textId="1C1D49E3"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7. Provide the SQL instance and scanner cluster name.</w:t>
      </w:r>
      <w:r w:rsidR="0018294C">
        <w:rPr>
          <w:rFonts w:ascii="Aptos" w:eastAsia="Times New Roman" w:hAnsi="Aptos" w:cs="Segoe UI"/>
          <w:b/>
          <w:bCs/>
          <w:color w:val="5B6573"/>
          <w:kern w:val="0"/>
          <w:sz w:val="16"/>
          <w:szCs w:val="16"/>
          <w:bdr w:val="none" w:sz="0" w:space="0" w:color="auto" w:frame="1"/>
          <w:shd w:val="clear" w:color="auto" w:fill="C6C6C6"/>
          <w14:ligatures w14:val="none"/>
        </w:rPr>
        <w:br/>
      </w:r>
    </w:p>
    <w:p w14:paraId="3A424299" w14:textId="2AA8542C"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514329C4" wp14:editId="18A62922">
            <wp:extent cx="5720715" cy="2977515"/>
            <wp:effectExtent l="0" t="0" r="0" b="0"/>
            <wp:docPr id="10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0715" cy="2977515"/>
                    </a:xfrm>
                    <a:prstGeom prst="rect">
                      <a:avLst/>
                    </a:prstGeom>
                    <a:noFill/>
                    <a:ln>
                      <a:noFill/>
                    </a:ln>
                  </pic:spPr>
                </pic:pic>
              </a:graphicData>
            </a:graphic>
          </wp:inline>
        </w:drawing>
      </w:r>
    </w:p>
    <w:p w14:paraId="1B01AFE4" w14:textId="16B1D322"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8. Enter the dedicated Log on Local Windows service account in the secure credential dialog.</w:t>
      </w:r>
    </w:p>
    <w:p w14:paraId="7F3A4F23" w14:textId="77777777" w:rsidR="0018294C" w:rsidRDefault="0018294C" w:rsidP="0018294C">
      <w:pPr>
        <w:spacing w:after="0" w:line="240" w:lineRule="auto"/>
        <w:ind w:left="720"/>
        <w:textAlignment w:val="baseline"/>
        <w:rPr>
          <w:rFonts w:ascii="Aptos" w:eastAsia="Times New Roman" w:hAnsi="Aptos" w:cs="Segoe UI"/>
          <w:color w:val="242424"/>
          <w:kern w:val="0"/>
          <w:sz w:val="20"/>
          <w:szCs w:val="20"/>
          <w14:ligatures w14:val="none"/>
        </w:rPr>
      </w:pPr>
    </w:p>
    <w:p w14:paraId="13F8B4A6" w14:textId="77777777" w:rsidR="0018294C" w:rsidRDefault="00EC2B0B"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lastRenderedPageBreak/>
        <w:t>Wait for Install-Scanner to create the Windows service and the </w:t>
      </w:r>
      <w:proofErr w:type="spellStart"/>
      <w:r w:rsidRPr="0018294C">
        <w:rPr>
          <w:rFonts w:ascii="Aptos" w:eastAsia="Times New Roman" w:hAnsi="Aptos" w:cs="Segoe UI"/>
          <w:color w:val="242424"/>
          <w:kern w:val="0"/>
          <w:sz w:val="20"/>
          <w:szCs w:val="20"/>
          <w14:ligatures w14:val="none"/>
        </w:rPr>
        <w:t>AIPScannerUL</w:t>
      </w:r>
      <w:proofErr w:type="spellEnd"/>
      <w:r w:rsidRPr="0018294C">
        <w:rPr>
          <w:rFonts w:ascii="Aptos" w:eastAsia="Times New Roman" w:hAnsi="Aptos" w:cs="Segoe UI"/>
          <w:color w:val="242424"/>
          <w:kern w:val="0"/>
          <w:sz w:val="20"/>
          <w:szCs w:val="20"/>
          <w14:ligatures w14:val="none"/>
        </w:rPr>
        <w:t>_&lt;cluster&gt; database.</w:t>
      </w:r>
    </w:p>
    <w:p w14:paraId="5BA81B2A" w14:textId="41ABBBB1" w:rsidR="0018294C" w:rsidRPr="0018294C" w:rsidRDefault="00EC2B0B"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Confirm that the MIPScanner service is running and that the script reports successful completion.</w:t>
      </w:r>
    </w:p>
    <w:p w14:paraId="5DFBED9F" w14:textId="744C422D"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3984CA87" wp14:editId="365A7A54">
            <wp:extent cx="5720715" cy="2372995"/>
            <wp:effectExtent l="0" t="0" r="0" b="8255"/>
            <wp:docPr id="10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0715" cy="2372995"/>
                    </a:xfrm>
                    <a:prstGeom prst="rect">
                      <a:avLst/>
                    </a:prstGeom>
                    <a:noFill/>
                    <a:ln>
                      <a:noFill/>
                    </a:ln>
                  </pic:spPr>
                </pic:pic>
              </a:graphicData>
            </a:graphic>
          </wp:inline>
        </w:drawing>
      </w:r>
    </w:p>
    <w:p w14:paraId="24D7DB6F" w14:textId="39E52D5A"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9. Example of a completed scanner installation and running service.</w:t>
      </w:r>
      <w:r w:rsidR="0018294C">
        <w:rPr>
          <w:rFonts w:ascii="Aptos" w:eastAsia="Times New Roman" w:hAnsi="Aptos" w:cs="Segoe UI"/>
          <w:b/>
          <w:bCs/>
          <w:color w:val="5B6573"/>
          <w:kern w:val="0"/>
          <w:sz w:val="16"/>
          <w:szCs w:val="16"/>
          <w:bdr w:val="none" w:sz="0" w:space="0" w:color="auto" w:frame="1"/>
          <w:shd w:val="clear" w:color="auto" w:fill="C6C6C6"/>
          <w14:ligatures w14:val="none"/>
        </w:rPr>
        <w:br/>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99"/>
        <w:gridCol w:w="4761"/>
      </w:tblGrid>
      <w:tr w:rsidR="00EC2B0B" w:rsidRPr="00EC2B0B" w14:paraId="484F4902" w14:textId="77777777">
        <w:tc>
          <w:tcPr>
            <w:tcW w:w="5070" w:type="dxa"/>
            <w:tcBorders>
              <w:top w:val="nil"/>
              <w:left w:val="nil"/>
              <w:bottom w:val="nil"/>
              <w:right w:val="nil"/>
            </w:tcBorders>
            <w:shd w:val="clear" w:color="auto" w:fill="A4262C"/>
            <w:hideMark/>
          </w:tcPr>
          <w:p w14:paraId="0809EFA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5070" w:type="dxa"/>
            <w:tcBorders>
              <w:top w:val="nil"/>
              <w:left w:val="nil"/>
              <w:bottom w:val="nil"/>
              <w:right w:val="nil"/>
            </w:tcBorders>
            <w:shd w:val="clear" w:color="auto" w:fill="FDE7E9"/>
            <w:hideMark/>
          </w:tcPr>
          <w:p w14:paraId="003C2B65"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A4262C"/>
                <w:kern w:val="0"/>
                <w:sz w:val="18"/>
                <w:szCs w:val="18"/>
                <w14:ligatures w14:val="none"/>
              </w:rPr>
              <w:t>INSTALLATION PERMISSIONS</w:t>
            </w:r>
            <w:r w:rsidRPr="00EC2B0B">
              <w:rPr>
                <w:rFonts w:ascii="Aptos" w:eastAsia="Times New Roman" w:hAnsi="Aptos" w:cs="Times New Roman"/>
                <w:color w:val="A4262C"/>
                <w:kern w:val="0"/>
                <w:sz w:val="18"/>
                <w:szCs w:val="18"/>
                <w14:ligatures w14:val="none"/>
              </w:rPr>
              <w:t> </w:t>
            </w:r>
          </w:p>
          <w:p w14:paraId="1F5984F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Install-Scanner requires local administrator rights on the scanner server and sysadmin rights on the selected SQL instance. The steady-state service account should not </w:t>
            </w:r>
            <w:proofErr w:type="gramStart"/>
            <w:r w:rsidRPr="00EC2B0B">
              <w:rPr>
                <w:rFonts w:ascii="Aptos" w:eastAsia="Times New Roman" w:hAnsi="Aptos" w:cs="Times New Roman"/>
                <w:color w:val="242424"/>
                <w:kern w:val="0"/>
                <w:sz w:val="18"/>
                <w:szCs w:val="18"/>
                <w14:ligatures w14:val="none"/>
              </w:rPr>
              <w:t>retain</w:t>
            </w:r>
            <w:proofErr w:type="gramEnd"/>
            <w:r w:rsidRPr="00EC2B0B">
              <w:rPr>
                <w:rFonts w:ascii="Aptos" w:eastAsia="Times New Roman" w:hAnsi="Aptos" w:cs="Times New Roman"/>
                <w:color w:val="242424"/>
                <w:kern w:val="0"/>
                <w:sz w:val="18"/>
                <w:szCs w:val="18"/>
                <w14:ligatures w14:val="none"/>
              </w:rPr>
              <w:t> unnecessary SQL server-level elevation. </w:t>
            </w:r>
          </w:p>
        </w:tc>
      </w:tr>
    </w:tbl>
    <w:p w14:paraId="24B09FF4" w14:textId="16CB0A81"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p w14:paraId="26F51F65" w14:textId="2809B0A9"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88"/>
        <w:gridCol w:w="4772"/>
      </w:tblGrid>
      <w:tr w:rsidR="00EC2B0B" w:rsidRPr="00EC2B0B" w14:paraId="78D550E1" w14:textId="77777777">
        <w:tc>
          <w:tcPr>
            <w:tcW w:w="5070" w:type="dxa"/>
            <w:tcBorders>
              <w:top w:val="nil"/>
              <w:left w:val="nil"/>
              <w:bottom w:val="nil"/>
              <w:right w:val="nil"/>
            </w:tcBorders>
            <w:shd w:val="clear" w:color="auto" w:fill="0078D4"/>
            <w:hideMark/>
          </w:tcPr>
          <w:p w14:paraId="24C231AC"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8</w:t>
            </w:r>
            <w:r w:rsidRPr="00EC2B0B">
              <w:rPr>
                <w:rFonts w:ascii="Aptos" w:eastAsia="Times New Roman" w:hAnsi="Aptos" w:cs="Times New Roman"/>
                <w:color w:val="FFFFFF"/>
                <w:kern w:val="0"/>
                <w:sz w:val="30"/>
                <w:szCs w:val="30"/>
                <w14:ligatures w14:val="none"/>
              </w:rPr>
              <w:t> </w:t>
            </w:r>
          </w:p>
        </w:tc>
        <w:tc>
          <w:tcPr>
            <w:tcW w:w="5070" w:type="dxa"/>
            <w:tcBorders>
              <w:top w:val="nil"/>
              <w:left w:val="nil"/>
              <w:bottom w:val="nil"/>
              <w:right w:val="nil"/>
            </w:tcBorders>
            <w:shd w:val="clear" w:color="auto" w:fill="243A5E"/>
            <w:hideMark/>
          </w:tcPr>
          <w:p w14:paraId="48F84E01"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Configure application authentication</w:t>
            </w:r>
            <w:r w:rsidRPr="00EC2B0B">
              <w:rPr>
                <w:rFonts w:ascii="Aptos" w:eastAsia="Times New Roman" w:hAnsi="Aptos" w:cs="Times New Roman"/>
                <w:color w:val="FFFFFF"/>
                <w:kern w:val="0"/>
                <w:sz w:val="30"/>
                <w:szCs w:val="30"/>
                <w14:ligatures w14:val="none"/>
              </w:rPr>
              <w:t> </w:t>
            </w:r>
          </w:p>
        </w:tc>
      </w:tr>
    </w:tbl>
    <w:p w14:paraId="2A8CC3BF" w14:textId="48571C4A"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The scanner must acquire a Microsoft Entra token before it can retrieve policy and operate. The companion script creates or reuses the scanner application, configures required permissions, requests admin consent, creates a client secret, and runs Set-Authentication.</w:t>
      </w:r>
      <w:r w:rsidR="0018294C">
        <w:rPr>
          <w:rFonts w:ascii="Aptos" w:eastAsia="Times New Roman" w:hAnsi="Aptos" w:cs="Segoe UI"/>
          <w:color w:val="242424"/>
          <w:kern w:val="0"/>
          <w:sz w:val="20"/>
          <w:szCs w:val="20"/>
          <w14:ligatures w14:val="none"/>
        </w:rPr>
        <w:br/>
      </w:r>
    </w:p>
    <w:p w14:paraId="167CAF20" w14:textId="77777777" w:rsidR="0018294C" w:rsidRDefault="00EC2B0B"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Confirm that the signed-in administrator is authorized to create app registrations, create credentials, and grant tenant-wide admin consent. If not, stop and coordinate with the identity administrator.</w:t>
      </w:r>
    </w:p>
    <w:p w14:paraId="70652C16" w14:textId="7D67E9AE" w:rsidR="00EC2B0B" w:rsidRPr="0018294C" w:rsidRDefault="00EC2B0B"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Choose Y at the prerequisite prompt only when the required access has been confirmed.</w:t>
      </w:r>
    </w:p>
    <w:p w14:paraId="745949FD" w14:textId="186226C6"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lastRenderedPageBreak/>
        <w:drawing>
          <wp:inline distT="0" distB="0" distL="0" distR="0" wp14:anchorId="4813C7D3" wp14:editId="39E5C54A">
            <wp:extent cx="5143500" cy="3037205"/>
            <wp:effectExtent l="0" t="0" r="0" b="0"/>
            <wp:docPr id="10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3500" cy="3037205"/>
                    </a:xfrm>
                    <a:prstGeom prst="rect">
                      <a:avLst/>
                    </a:prstGeom>
                    <a:noFill/>
                    <a:ln>
                      <a:noFill/>
                    </a:ln>
                  </pic:spPr>
                </pic:pic>
              </a:graphicData>
            </a:graphic>
          </wp:inline>
        </w:drawing>
      </w:r>
    </w:p>
    <w:p w14:paraId="207874CF" w14:textId="7CA73C9A"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10. Administrative prerequisite check before app registration creation.</w:t>
      </w:r>
      <w:r w:rsidR="0018294C">
        <w:rPr>
          <w:rFonts w:ascii="Aptos" w:eastAsia="Times New Roman" w:hAnsi="Aptos" w:cs="Segoe UI"/>
          <w:b/>
          <w:bCs/>
          <w:i/>
          <w:iCs/>
          <w:color w:val="5B6573"/>
          <w:kern w:val="0"/>
          <w:sz w:val="16"/>
          <w:szCs w:val="16"/>
          <w14:ligatures w14:val="none"/>
        </w:rPr>
        <w:br/>
      </w:r>
    </w:p>
    <w:p w14:paraId="4825F374" w14:textId="3BF07D54" w:rsidR="00EC2B0B" w:rsidRPr="0018294C" w:rsidRDefault="00EC2B0B"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Press Enter to connect to Microsoft Graph. If prompted to sign in to all apps and websites on the device, select No, sign in to this app only.</w:t>
      </w:r>
      <w:r w:rsidR="0018294C">
        <w:rPr>
          <w:rFonts w:ascii="Aptos" w:eastAsia="Times New Roman" w:hAnsi="Aptos" w:cs="Segoe UI"/>
          <w:color w:val="242424"/>
          <w:kern w:val="0"/>
          <w:sz w:val="20"/>
          <w:szCs w:val="20"/>
          <w14:ligatures w14:val="none"/>
        </w:rPr>
        <w:br/>
      </w:r>
    </w:p>
    <w:p w14:paraId="72F98334" w14:textId="36CCE6D1" w:rsidR="00EC2B0B" w:rsidRPr="00EC2B0B" w:rsidRDefault="00EC2B0B" w:rsidP="00EC2B0B">
      <w:pPr>
        <w:spacing w:after="0" w:line="240" w:lineRule="auto"/>
        <w:ind w:left="360"/>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3ECE8758" wp14:editId="142AFE2F">
            <wp:extent cx="5492115" cy="3168015"/>
            <wp:effectExtent l="0" t="0" r="0" b="0"/>
            <wp:docPr id="10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2115" cy="3168015"/>
                    </a:xfrm>
                    <a:prstGeom prst="rect">
                      <a:avLst/>
                    </a:prstGeom>
                    <a:noFill/>
                    <a:ln>
                      <a:noFill/>
                    </a:ln>
                  </pic:spPr>
                </pic:pic>
              </a:graphicData>
            </a:graphic>
          </wp:inline>
        </w:drawing>
      </w:r>
    </w:p>
    <w:p w14:paraId="692B4877" w14:textId="6DBFB7F7"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11. Use “No, sign in to this app only” if prompted.</w:t>
      </w:r>
    </w:p>
    <w:p w14:paraId="3C87F0B2" w14:textId="6F0168FA" w:rsidR="00EC2B0B" w:rsidRDefault="00EC2B0B" w:rsidP="00EC2B0B">
      <w:pPr>
        <w:spacing w:after="0" w:line="240" w:lineRule="auto"/>
        <w:textAlignment w:val="baseline"/>
        <w:rPr>
          <w:rFonts w:ascii="Aptos" w:eastAsia="Times New Roman" w:hAnsi="Aptos" w:cs="Segoe UI"/>
          <w:color w:val="242424"/>
          <w:kern w:val="0"/>
          <w:sz w:val="20"/>
          <w:szCs w:val="20"/>
          <w:bdr w:val="none" w:sz="0" w:space="0" w:color="auto" w:frame="1"/>
          <w:shd w:val="clear" w:color="auto" w:fill="C6C6C6"/>
          <w14:ligatures w14:val="none"/>
        </w:rPr>
      </w:pPr>
    </w:p>
    <w:p w14:paraId="41773761" w14:textId="77777777" w:rsidR="0018294C" w:rsidRDefault="0018294C" w:rsidP="00EC2B0B">
      <w:pPr>
        <w:spacing w:after="0" w:line="240" w:lineRule="auto"/>
        <w:textAlignment w:val="baseline"/>
        <w:rPr>
          <w:rFonts w:ascii="Segoe UI" w:eastAsia="Times New Roman" w:hAnsi="Segoe UI" w:cs="Segoe UI"/>
          <w:color w:val="242424"/>
          <w:kern w:val="0"/>
          <w:sz w:val="18"/>
          <w:szCs w:val="18"/>
          <w14:ligatures w14:val="none"/>
        </w:rPr>
      </w:pPr>
    </w:p>
    <w:p w14:paraId="76C7A3FF" w14:textId="77777777" w:rsidR="0018294C" w:rsidRDefault="0018294C" w:rsidP="00EC2B0B">
      <w:pPr>
        <w:spacing w:after="0" w:line="240" w:lineRule="auto"/>
        <w:textAlignment w:val="baseline"/>
        <w:rPr>
          <w:rFonts w:ascii="Segoe UI" w:eastAsia="Times New Roman" w:hAnsi="Segoe UI" w:cs="Segoe UI"/>
          <w:color w:val="242424"/>
          <w:kern w:val="0"/>
          <w:sz w:val="18"/>
          <w:szCs w:val="18"/>
          <w14:ligatures w14:val="none"/>
        </w:rPr>
      </w:pPr>
    </w:p>
    <w:p w14:paraId="58F30D83" w14:textId="77777777" w:rsidR="0018294C" w:rsidRDefault="0018294C" w:rsidP="00EC2B0B">
      <w:pPr>
        <w:spacing w:after="0" w:line="240" w:lineRule="auto"/>
        <w:textAlignment w:val="baseline"/>
        <w:rPr>
          <w:rFonts w:ascii="Segoe UI" w:eastAsia="Times New Roman" w:hAnsi="Segoe UI" w:cs="Segoe UI"/>
          <w:color w:val="242424"/>
          <w:kern w:val="0"/>
          <w:sz w:val="18"/>
          <w:szCs w:val="18"/>
          <w14:ligatures w14:val="none"/>
        </w:rPr>
      </w:pPr>
    </w:p>
    <w:p w14:paraId="420D57F8" w14:textId="77777777" w:rsidR="0018294C" w:rsidRDefault="0018294C" w:rsidP="00EC2B0B">
      <w:pPr>
        <w:spacing w:after="0" w:line="240" w:lineRule="auto"/>
        <w:textAlignment w:val="baseline"/>
        <w:rPr>
          <w:rFonts w:ascii="Segoe UI" w:eastAsia="Times New Roman" w:hAnsi="Segoe UI" w:cs="Segoe UI"/>
          <w:color w:val="242424"/>
          <w:kern w:val="0"/>
          <w:sz w:val="18"/>
          <w:szCs w:val="18"/>
          <w14:ligatures w14:val="none"/>
        </w:rPr>
      </w:pPr>
    </w:p>
    <w:p w14:paraId="08F7B7B0" w14:textId="77777777" w:rsidR="0018294C" w:rsidRDefault="0018294C" w:rsidP="00EC2B0B">
      <w:pPr>
        <w:spacing w:after="0" w:line="240" w:lineRule="auto"/>
        <w:textAlignment w:val="baseline"/>
        <w:rPr>
          <w:rFonts w:ascii="Segoe UI" w:eastAsia="Times New Roman" w:hAnsi="Segoe UI" w:cs="Segoe UI"/>
          <w:color w:val="242424"/>
          <w:kern w:val="0"/>
          <w:sz w:val="18"/>
          <w:szCs w:val="18"/>
          <w14:ligatures w14:val="none"/>
        </w:rPr>
      </w:pPr>
    </w:p>
    <w:p w14:paraId="3ADCC8A1" w14:textId="77777777" w:rsidR="0018294C" w:rsidRDefault="0018294C" w:rsidP="00EC2B0B">
      <w:pPr>
        <w:spacing w:after="0" w:line="240" w:lineRule="auto"/>
        <w:textAlignment w:val="baseline"/>
        <w:rPr>
          <w:rFonts w:ascii="Segoe UI" w:eastAsia="Times New Roman" w:hAnsi="Segoe UI" w:cs="Segoe UI"/>
          <w:color w:val="242424"/>
          <w:kern w:val="0"/>
          <w:sz w:val="18"/>
          <w:szCs w:val="18"/>
          <w14:ligatures w14:val="none"/>
        </w:rPr>
      </w:pPr>
    </w:p>
    <w:p w14:paraId="61EA961A" w14:textId="77777777" w:rsidR="0018294C" w:rsidRPr="00EC2B0B" w:rsidRDefault="0018294C" w:rsidP="00EC2B0B">
      <w:pPr>
        <w:spacing w:after="0" w:line="240" w:lineRule="auto"/>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7"/>
        <w:gridCol w:w="8713"/>
      </w:tblGrid>
      <w:tr w:rsidR="00EC2B0B" w:rsidRPr="00EC2B0B" w14:paraId="28A3A44D" w14:textId="77777777">
        <w:trPr>
          <w:trHeight w:val="285"/>
        </w:trPr>
        <w:tc>
          <w:tcPr>
            <w:tcW w:w="690" w:type="dxa"/>
            <w:tcBorders>
              <w:top w:val="nil"/>
              <w:left w:val="nil"/>
              <w:bottom w:val="nil"/>
              <w:right w:val="nil"/>
            </w:tcBorders>
            <w:shd w:val="clear" w:color="auto" w:fill="0078D4"/>
            <w:hideMark/>
          </w:tcPr>
          <w:p w14:paraId="4629B2FB"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9</w:t>
            </w:r>
            <w:r w:rsidRPr="00EC2B0B">
              <w:rPr>
                <w:rFonts w:ascii="Aptos" w:eastAsia="Times New Roman" w:hAnsi="Aptos" w:cs="Times New Roman"/>
                <w:color w:val="FFFFFF"/>
                <w:kern w:val="0"/>
                <w:sz w:val="30"/>
                <w:szCs w:val="30"/>
                <w14:ligatures w14:val="none"/>
              </w:rPr>
              <w:t> </w:t>
            </w:r>
          </w:p>
        </w:tc>
        <w:tc>
          <w:tcPr>
            <w:tcW w:w="9420" w:type="dxa"/>
            <w:tcBorders>
              <w:top w:val="nil"/>
              <w:left w:val="nil"/>
              <w:bottom w:val="nil"/>
              <w:right w:val="nil"/>
            </w:tcBorders>
            <w:shd w:val="clear" w:color="auto" w:fill="243A5E"/>
            <w:hideMark/>
          </w:tcPr>
          <w:p w14:paraId="48C42A9D"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Optional Azure Rights Management super user</w:t>
            </w:r>
            <w:r w:rsidRPr="00EC2B0B">
              <w:rPr>
                <w:rFonts w:ascii="Aptos" w:eastAsia="Times New Roman" w:hAnsi="Aptos" w:cs="Times New Roman"/>
                <w:color w:val="FFFFFF"/>
                <w:kern w:val="0"/>
                <w:sz w:val="30"/>
                <w:szCs w:val="30"/>
                <w14:ligatures w14:val="none"/>
              </w:rPr>
              <w:t> </w:t>
            </w:r>
          </w:p>
        </w:tc>
      </w:tr>
    </w:tbl>
    <w:p w14:paraId="28E2DA97" w14:textId="1404D3AA"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Select this option only when the scanner must inspect or process content that requires Azure Rights Management super user access and the use case has been approved. This configuration is separate from app-registration admin consent.</w:t>
      </w:r>
      <w:r w:rsidR="0018294C">
        <w:rPr>
          <w:rFonts w:ascii="Aptos" w:eastAsia="Times New Roman" w:hAnsi="Aptos" w:cs="Segoe UI"/>
          <w:color w:val="242424"/>
          <w:kern w:val="0"/>
          <w:sz w:val="20"/>
          <w:szCs w:val="20"/>
          <w14:ligatures w14:val="none"/>
        </w:rPr>
        <w:br/>
      </w:r>
    </w:p>
    <w:p w14:paraId="4986EAA1" w14:textId="32340741" w:rsidR="0018294C" w:rsidRDefault="00EC2B0B"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 xml:space="preserve">At </w:t>
      </w:r>
      <w:r w:rsidR="0018294C">
        <w:rPr>
          <w:rFonts w:ascii="Aptos" w:eastAsia="Times New Roman" w:hAnsi="Aptos" w:cs="Segoe UI"/>
          <w:color w:val="242424"/>
          <w:kern w:val="0"/>
          <w:sz w:val="20"/>
          <w:szCs w:val="20"/>
          <w14:ligatures w14:val="none"/>
        </w:rPr>
        <w:t>“</w:t>
      </w:r>
      <w:r w:rsidRPr="0018294C">
        <w:rPr>
          <w:rFonts w:ascii="Aptos" w:eastAsia="Times New Roman" w:hAnsi="Aptos" w:cs="Segoe UI"/>
          <w:color w:val="242424"/>
          <w:kern w:val="0"/>
          <w:sz w:val="20"/>
          <w:szCs w:val="20"/>
          <w14:ligatures w14:val="none"/>
        </w:rPr>
        <w:t>Configure Super User support?</w:t>
      </w:r>
      <w:r w:rsidR="0018294C">
        <w:rPr>
          <w:rFonts w:ascii="Aptos" w:eastAsia="Times New Roman" w:hAnsi="Aptos" w:cs="Segoe UI"/>
          <w:color w:val="242424"/>
          <w:kern w:val="0"/>
          <w:sz w:val="20"/>
          <w:szCs w:val="20"/>
          <w14:ligatures w14:val="none"/>
        </w:rPr>
        <w:t>”</w:t>
      </w:r>
      <w:r w:rsidRPr="0018294C">
        <w:rPr>
          <w:rFonts w:ascii="Aptos" w:eastAsia="Times New Roman" w:hAnsi="Aptos" w:cs="Segoe UI"/>
          <w:color w:val="242424"/>
          <w:kern w:val="0"/>
          <w:sz w:val="20"/>
          <w:szCs w:val="20"/>
          <w14:ligatures w14:val="none"/>
        </w:rPr>
        <w:t>, choose Y to configure the additional permission, or N to skip the feature.</w:t>
      </w:r>
    </w:p>
    <w:p w14:paraId="3280F73D" w14:textId="77777777" w:rsidR="0018294C" w:rsidRDefault="00EC2B0B"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If selected, sign in with an account authorized to administer Azure Rights Management</w:t>
      </w:r>
    </w:p>
    <w:p w14:paraId="407B95D6" w14:textId="77777777" w:rsidR="0018294C" w:rsidRDefault="00EC2B0B"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Allow the script to verify or enable the super user feature and assign the delegated scanner account as a super user.</w:t>
      </w:r>
    </w:p>
    <w:p w14:paraId="1C4D35C1" w14:textId="35D4D1A6" w:rsidR="00EC2B0B" w:rsidRPr="0018294C" w:rsidRDefault="00EC2B0B"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Confirm that the script reports successful membership verification. </w:t>
      </w:r>
      <w:r w:rsidRPr="0018294C">
        <w:rPr>
          <w:rFonts w:ascii="Aptos" w:eastAsia="Times New Roman" w:hAnsi="Aptos" w:cs="Segoe UI"/>
          <w:color w:val="242424"/>
          <w:kern w:val="0"/>
          <w:sz w:val="20"/>
          <w:szCs w:val="20"/>
          <w14:ligatures w14:val="none"/>
        </w:rPr>
        <w:br/>
      </w:r>
    </w:p>
    <w:p w14:paraId="5913F2DF" w14:textId="11072514" w:rsidR="00EC2B0B" w:rsidRPr="00EC2B0B" w:rsidRDefault="00EC2B0B" w:rsidP="00EC2B0B">
      <w:pPr>
        <w:spacing w:after="0" w:line="240" w:lineRule="auto"/>
        <w:ind w:left="720"/>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506601ED" wp14:editId="7464CB6B">
            <wp:extent cx="5492115" cy="3168015"/>
            <wp:effectExtent l="0" t="0" r="0" b="0"/>
            <wp:docPr id="10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2115" cy="3168015"/>
                    </a:xfrm>
                    <a:prstGeom prst="rect">
                      <a:avLst/>
                    </a:prstGeom>
                    <a:noFill/>
                    <a:ln>
                      <a:noFill/>
                    </a:ln>
                  </pic:spPr>
                </pic:pic>
              </a:graphicData>
            </a:graphic>
          </wp:inline>
        </w:drawing>
      </w:r>
    </w:p>
    <w:p w14:paraId="6D5932F8" w14:textId="77777777"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12. Before App Registration is created, choose the optional setting to create Super User API permission.</w:t>
      </w:r>
      <w:r w:rsidRPr="00EC2B0B">
        <w:rPr>
          <w:rFonts w:ascii="Aptos" w:eastAsia="Times New Roman" w:hAnsi="Aptos" w:cs="Segoe UI"/>
          <w:b/>
          <w:bCs/>
          <w:color w:val="5B6573"/>
          <w:kern w:val="0"/>
          <w:sz w:val="16"/>
          <w:szCs w:val="16"/>
          <w:bdr w:val="none" w:sz="0" w:space="0" w:color="auto" w:frame="1"/>
          <w:shd w:val="clear" w:color="auto" w:fill="C6C6C6"/>
          <w14:ligatures w14:val="none"/>
        </w:rPr>
        <w:t> </w:t>
      </w:r>
    </w:p>
    <w:p w14:paraId="12054BC2" w14:textId="5A262949" w:rsidR="00EC2B0B" w:rsidRPr="00EC2B0B" w:rsidRDefault="00EC2B0B" w:rsidP="00EC2B0B">
      <w:pPr>
        <w:spacing w:after="0" w:line="240" w:lineRule="auto"/>
        <w:ind w:left="720"/>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0"/>
        <w:gridCol w:w="9150"/>
      </w:tblGrid>
      <w:tr w:rsidR="00EC2B0B" w:rsidRPr="00EC2B0B" w14:paraId="5AC51CE1" w14:textId="77777777">
        <w:trPr>
          <w:trHeight w:val="285"/>
        </w:trPr>
        <w:tc>
          <w:tcPr>
            <w:tcW w:w="225" w:type="dxa"/>
            <w:tcBorders>
              <w:top w:val="nil"/>
              <w:left w:val="nil"/>
              <w:bottom w:val="nil"/>
              <w:right w:val="nil"/>
            </w:tcBorders>
            <w:shd w:val="clear" w:color="auto" w:fill="8A6D1D"/>
            <w:hideMark/>
          </w:tcPr>
          <w:p w14:paraId="70380819"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9855" w:type="dxa"/>
            <w:tcBorders>
              <w:top w:val="nil"/>
              <w:left w:val="nil"/>
              <w:bottom w:val="nil"/>
              <w:right w:val="nil"/>
            </w:tcBorders>
            <w:shd w:val="clear" w:color="auto" w:fill="FFF4CE"/>
            <w:hideMark/>
          </w:tcPr>
          <w:p w14:paraId="309B90E2"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8A6D1D"/>
                <w:kern w:val="0"/>
                <w:sz w:val="18"/>
                <w:szCs w:val="18"/>
                <w14:ligatures w14:val="none"/>
              </w:rPr>
              <w:t>USE WITH CARE</w:t>
            </w:r>
            <w:r w:rsidRPr="00EC2B0B">
              <w:rPr>
                <w:rFonts w:ascii="Aptos" w:eastAsia="Times New Roman" w:hAnsi="Aptos" w:cs="Times New Roman"/>
                <w:color w:val="8A6D1D"/>
                <w:kern w:val="0"/>
                <w:sz w:val="18"/>
                <w:szCs w:val="18"/>
                <w14:ligatures w14:val="none"/>
              </w:rPr>
              <w:t> </w:t>
            </w:r>
          </w:p>
          <w:p w14:paraId="5B11F3DC"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Azure Rights Management super user access is highly privileged. Document the business reason, approval, account owner, and periodic review process. </w:t>
            </w:r>
          </w:p>
        </w:tc>
      </w:tr>
    </w:tbl>
    <w:p w14:paraId="56F1DB66" w14:textId="4DC630E6" w:rsidR="00EC2B0B" w:rsidRPr="00EC2B0B" w:rsidRDefault="0018294C" w:rsidP="00EC2B0B">
      <w:pPr>
        <w:spacing w:after="0" w:line="240" w:lineRule="auto"/>
        <w:textAlignment w:val="baseline"/>
        <w:rPr>
          <w:rFonts w:ascii="Segoe UI" w:eastAsia="Times New Roman" w:hAnsi="Segoe UI" w:cs="Segoe UI"/>
          <w:color w:val="242424"/>
          <w:kern w:val="0"/>
          <w:sz w:val="18"/>
          <w:szCs w:val="18"/>
          <w14:ligatures w14:val="none"/>
        </w:rPr>
      </w:pPr>
      <w:r>
        <w:rPr>
          <w:rFonts w:ascii="Segoe UI" w:eastAsia="Times New Roman" w:hAnsi="Segoe UI" w:cs="Segoe UI"/>
          <w:color w:val="242424"/>
          <w:kern w:val="0"/>
          <w:sz w:val="18"/>
          <w:szCs w:val="18"/>
          <w14:ligatures w14:val="none"/>
        </w:rPr>
        <w:br/>
      </w:r>
      <w:r>
        <w:rPr>
          <w:rFonts w:ascii="Segoe UI" w:eastAsia="Times New Roman" w:hAnsi="Segoe UI" w:cs="Segoe UI"/>
          <w:color w:val="242424"/>
          <w:kern w:val="0"/>
          <w:sz w:val="18"/>
          <w:szCs w:val="18"/>
          <w14:ligatures w14:val="none"/>
        </w:rPr>
        <w:br/>
      </w:r>
      <w:r>
        <w:rPr>
          <w:rFonts w:ascii="Segoe UI" w:eastAsia="Times New Roman" w:hAnsi="Segoe UI" w:cs="Segoe UI"/>
          <w:color w:val="242424"/>
          <w:kern w:val="0"/>
          <w:sz w:val="18"/>
          <w:szCs w:val="18"/>
          <w14:ligatures w14:val="none"/>
        </w:rPr>
        <w:br/>
      </w:r>
      <w:r>
        <w:rPr>
          <w:rFonts w:ascii="Segoe UI" w:eastAsia="Times New Roman" w:hAnsi="Segoe UI" w:cs="Segoe UI"/>
          <w:color w:val="242424"/>
          <w:kern w:val="0"/>
          <w:sz w:val="18"/>
          <w:szCs w:val="18"/>
          <w14:ligatures w14:val="none"/>
        </w:rPr>
        <w:br/>
      </w:r>
      <w:r>
        <w:rPr>
          <w:rFonts w:ascii="Segoe UI" w:eastAsia="Times New Roman" w:hAnsi="Segoe UI" w:cs="Segoe UI"/>
          <w:color w:val="242424"/>
          <w:kern w:val="0"/>
          <w:sz w:val="18"/>
          <w:szCs w:val="18"/>
          <w14:ligatures w14:val="none"/>
        </w:rPr>
        <w:br/>
      </w:r>
      <w:r>
        <w:rPr>
          <w:rFonts w:ascii="Segoe UI" w:eastAsia="Times New Roman" w:hAnsi="Segoe UI" w:cs="Segoe UI"/>
          <w:color w:val="242424"/>
          <w:kern w:val="0"/>
          <w:sz w:val="18"/>
          <w:szCs w:val="18"/>
          <w14:ligatures w14:val="none"/>
        </w:rPr>
        <w:br/>
      </w:r>
      <w:r>
        <w:rPr>
          <w:rFonts w:ascii="Segoe UI" w:eastAsia="Times New Roman" w:hAnsi="Segoe UI" w:cs="Segoe UI"/>
          <w:color w:val="242424"/>
          <w:kern w:val="0"/>
          <w:sz w:val="18"/>
          <w:szCs w:val="18"/>
          <w14:ligatures w14:val="none"/>
        </w:rPr>
        <w:br/>
      </w:r>
      <w:r>
        <w:rPr>
          <w:rFonts w:ascii="Segoe UI" w:eastAsia="Times New Roman" w:hAnsi="Segoe UI" w:cs="Segoe UI"/>
          <w:color w:val="242424"/>
          <w:kern w:val="0"/>
          <w:sz w:val="18"/>
          <w:szCs w:val="18"/>
          <w14:ligatures w14:val="none"/>
        </w:rPr>
        <w:br/>
      </w:r>
      <w:r>
        <w:rPr>
          <w:rFonts w:ascii="Segoe UI" w:eastAsia="Times New Roman" w:hAnsi="Segoe UI" w:cs="Segoe UI"/>
          <w:color w:val="242424"/>
          <w:kern w:val="0"/>
          <w:sz w:val="18"/>
          <w:szCs w:val="18"/>
          <w14:ligatures w14:val="none"/>
        </w:rPr>
        <w:br/>
      </w:r>
      <w:r>
        <w:rPr>
          <w:rFonts w:ascii="Segoe UI" w:eastAsia="Times New Roman" w:hAnsi="Segoe UI" w:cs="Segoe UI"/>
          <w:color w:val="242424"/>
          <w:kern w:val="0"/>
          <w:sz w:val="18"/>
          <w:szCs w:val="18"/>
          <w14:ligatures w14:val="none"/>
        </w:rPr>
        <w:br/>
      </w:r>
      <w:r>
        <w:rPr>
          <w:rFonts w:ascii="Segoe UI" w:eastAsia="Times New Roman" w:hAnsi="Segoe UI" w:cs="Segoe UI"/>
          <w:color w:val="242424"/>
          <w:kern w:val="0"/>
          <w:sz w:val="18"/>
          <w:szCs w:val="18"/>
          <w14:ligatures w14:val="none"/>
        </w:rPr>
        <w:br/>
      </w:r>
      <w:r>
        <w:rPr>
          <w:rFonts w:ascii="Segoe UI" w:eastAsia="Times New Roman" w:hAnsi="Segoe UI" w:cs="Segoe UI"/>
          <w:color w:val="242424"/>
          <w:kern w:val="0"/>
          <w:sz w:val="18"/>
          <w:szCs w:val="18"/>
          <w14:ligatures w14:val="none"/>
        </w:rPr>
        <w:br/>
      </w:r>
    </w:p>
    <w:p w14:paraId="177AB4F8" w14:textId="04384154" w:rsidR="00EC2B0B" w:rsidRPr="0018294C" w:rsidRDefault="0018294C"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Pr>
          <w:rFonts w:ascii="Aptos" w:eastAsia="Times New Roman" w:hAnsi="Aptos" w:cs="Segoe UI"/>
          <w:color w:val="242424"/>
          <w:kern w:val="0"/>
          <w:sz w:val="20"/>
          <w:szCs w:val="20"/>
          <w14:ligatures w14:val="none"/>
        </w:rPr>
        <w:lastRenderedPageBreak/>
        <w:t xml:space="preserve">The App Registration Process will continue. </w:t>
      </w:r>
      <w:r w:rsidR="00EC2B0B" w:rsidRPr="0018294C">
        <w:rPr>
          <w:rFonts w:ascii="Aptos" w:eastAsia="Times New Roman" w:hAnsi="Aptos" w:cs="Segoe UI"/>
          <w:color w:val="242424"/>
          <w:kern w:val="0"/>
          <w:sz w:val="20"/>
          <w:szCs w:val="20"/>
          <w14:ligatures w14:val="none"/>
        </w:rPr>
        <w:t>When the client secret is displayed, store it immediately in the approved vault and record the owner and expiration date. The secret value is not shown again.</w:t>
      </w:r>
      <w:r>
        <w:rPr>
          <w:rFonts w:ascii="Aptos" w:eastAsia="Times New Roman" w:hAnsi="Aptos" w:cs="Segoe UI"/>
          <w:color w:val="242424"/>
          <w:kern w:val="0"/>
          <w:sz w:val="20"/>
          <w:szCs w:val="20"/>
          <w14:ligatures w14:val="none"/>
        </w:rPr>
        <w:br/>
      </w:r>
    </w:p>
    <w:p w14:paraId="597D4A8F" w14:textId="51A6B153"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59DCBE68" wp14:editId="73B54062">
            <wp:extent cx="5040086" cy="2909840"/>
            <wp:effectExtent l="0" t="0" r="8255" b="5080"/>
            <wp:docPr id="10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4006" cy="2912103"/>
                    </a:xfrm>
                    <a:prstGeom prst="rect">
                      <a:avLst/>
                    </a:prstGeom>
                    <a:noFill/>
                    <a:ln>
                      <a:noFill/>
                    </a:ln>
                  </pic:spPr>
                </pic:pic>
              </a:graphicData>
            </a:graphic>
          </wp:inline>
        </w:drawing>
      </w:r>
    </w:p>
    <w:p w14:paraId="36A24031" w14:textId="02ED9785"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13. Store the generated client secret securely before continuing.</w:t>
      </w:r>
      <w:r w:rsidR="0018294C">
        <w:rPr>
          <w:rFonts w:ascii="Aptos" w:eastAsia="Times New Roman" w:hAnsi="Aptos" w:cs="Segoe UI"/>
          <w:b/>
          <w:bCs/>
          <w:i/>
          <w:iCs/>
          <w:color w:val="5B6573"/>
          <w:kern w:val="0"/>
          <w:sz w:val="16"/>
          <w:szCs w:val="16"/>
          <w14:ligatures w14:val="none"/>
        </w:rPr>
        <w:br/>
      </w:r>
    </w:p>
    <w:p w14:paraId="09857564" w14:textId="0F2F3CA0" w:rsidR="00EC2B0B" w:rsidRPr="0018294C" w:rsidRDefault="00EC2B0B"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Enter the Windows service account in DOMAIN\user format and the delegated scanner account UPN when prompted. </w:t>
      </w:r>
      <w:r w:rsidR="0018294C">
        <w:rPr>
          <w:rFonts w:ascii="Aptos" w:eastAsia="Times New Roman" w:hAnsi="Aptos" w:cs="Segoe UI"/>
          <w:color w:val="242424"/>
          <w:kern w:val="0"/>
          <w:sz w:val="20"/>
          <w:szCs w:val="20"/>
          <w14:ligatures w14:val="none"/>
        </w:rPr>
        <w:t>These will be used during the Set-Authentication command process.</w:t>
      </w:r>
      <w:r w:rsidRPr="0018294C">
        <w:rPr>
          <w:rFonts w:ascii="Aptos" w:eastAsia="Times New Roman" w:hAnsi="Aptos" w:cs="Segoe UI"/>
          <w:color w:val="242424"/>
          <w:kern w:val="0"/>
          <w:sz w:val="20"/>
          <w:szCs w:val="20"/>
          <w14:ligatures w14:val="none"/>
        </w:rPr>
        <w:br/>
      </w:r>
    </w:p>
    <w:p w14:paraId="5FF52BC8" w14:textId="22358D89" w:rsidR="00EC2B0B" w:rsidRPr="00EC2B0B" w:rsidRDefault="00EC2B0B" w:rsidP="00EC2B0B">
      <w:pPr>
        <w:spacing w:after="0" w:line="240" w:lineRule="auto"/>
        <w:ind w:left="360"/>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779B0EA2" wp14:editId="403C6CC3">
            <wp:extent cx="5246914" cy="3723010"/>
            <wp:effectExtent l="0" t="0" r="0" b="0"/>
            <wp:docPr id="1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0898" cy="3725837"/>
                    </a:xfrm>
                    <a:prstGeom prst="rect">
                      <a:avLst/>
                    </a:prstGeom>
                    <a:noFill/>
                    <a:ln>
                      <a:noFill/>
                    </a:ln>
                  </pic:spPr>
                </pic:pic>
              </a:graphicData>
            </a:graphic>
          </wp:inline>
        </w:drawing>
      </w:r>
    </w:p>
    <w:p w14:paraId="5B9D892C" w14:textId="7B838695"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14. Enter Local Log on user account and Cloud service account to create Set-Authentication command.</w:t>
      </w:r>
    </w:p>
    <w:p w14:paraId="45A43DF1" w14:textId="7FCEEEEC" w:rsidR="00EC2B0B" w:rsidRPr="00EC2B0B" w:rsidRDefault="00EC2B0B" w:rsidP="00EC2B0B">
      <w:pPr>
        <w:spacing w:after="0" w:line="240" w:lineRule="auto"/>
        <w:ind w:left="360"/>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lastRenderedPageBreak/>
        <w:t> </w:t>
      </w:r>
      <w:r w:rsidRPr="00EC2B0B">
        <w:rPr>
          <w:rFonts w:ascii="Aptos" w:eastAsia="Times New Roman" w:hAnsi="Aptos" w:cs="Segoe UI"/>
          <w:color w:val="242424"/>
          <w:kern w:val="0"/>
          <w:sz w:val="20"/>
          <w:szCs w:val="20"/>
          <w14:ligatures w14:val="none"/>
        </w:rPr>
        <w:br/>
      </w:r>
    </w:p>
    <w:p w14:paraId="48E9220A" w14:textId="3159EF29" w:rsidR="00EC2B0B" w:rsidRPr="0018294C" w:rsidRDefault="00EC2B0B"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Confirm that Set-Authentication reports an acquired access token and successful completion.</w:t>
      </w:r>
      <w:r w:rsidR="0018294C">
        <w:rPr>
          <w:rFonts w:ascii="Aptos" w:eastAsia="Times New Roman" w:hAnsi="Aptos" w:cs="Segoe UI"/>
          <w:color w:val="242424"/>
          <w:kern w:val="0"/>
          <w:sz w:val="20"/>
          <w:szCs w:val="20"/>
          <w14:ligatures w14:val="none"/>
        </w:rPr>
        <w:br/>
      </w:r>
    </w:p>
    <w:p w14:paraId="32CBAB28" w14:textId="36016B6E" w:rsidR="00EC2B0B" w:rsidRPr="00EC2B0B" w:rsidRDefault="00EC2B0B" w:rsidP="00EC2B0B">
      <w:pPr>
        <w:spacing w:after="0" w:line="240" w:lineRule="auto"/>
        <w:ind w:left="720"/>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557F6517" wp14:editId="1355FA46">
            <wp:extent cx="5492115" cy="2002790"/>
            <wp:effectExtent l="0" t="0" r="0" b="0"/>
            <wp:docPr id="11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2115" cy="2002790"/>
                    </a:xfrm>
                    <a:prstGeom prst="rect">
                      <a:avLst/>
                    </a:prstGeom>
                    <a:noFill/>
                    <a:ln>
                      <a:noFill/>
                    </a:ln>
                  </pic:spPr>
                </pic:pic>
              </a:graphicData>
            </a:graphic>
          </wp:inline>
        </w:drawing>
      </w:r>
    </w:p>
    <w:p w14:paraId="4A71E8FC" w14:textId="77777777"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15. Confirm Set-Authentication command runs successfully.</w:t>
      </w:r>
      <w:r w:rsidRPr="00EC2B0B">
        <w:rPr>
          <w:rFonts w:ascii="Aptos" w:eastAsia="Times New Roman" w:hAnsi="Aptos" w:cs="Segoe UI"/>
          <w:b/>
          <w:bCs/>
          <w:color w:val="5B6573"/>
          <w:kern w:val="0"/>
          <w:sz w:val="16"/>
          <w:szCs w:val="16"/>
          <w:bdr w:val="none" w:sz="0" w:space="0" w:color="auto" w:frame="1"/>
          <w:shd w:val="clear" w:color="auto" w:fill="C6C6C6"/>
          <w14:ligatures w14:val="none"/>
        </w:rPr>
        <w:t> </w:t>
      </w:r>
    </w:p>
    <w:p w14:paraId="0F03E204" w14:textId="6238BEED"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p w14:paraId="23027E75" w14:textId="104AD26E" w:rsidR="00EC2B0B" w:rsidRPr="0018294C" w:rsidRDefault="00EC2B0B" w:rsidP="00803A7C">
      <w:pPr>
        <w:pStyle w:val="ListParagraph"/>
        <w:numPr>
          <w:ilvl w:val="0"/>
          <w:numId w:val="16"/>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b/>
          <w:bCs/>
          <w:color w:val="242424"/>
          <w:kern w:val="0"/>
          <w:sz w:val="20"/>
          <w:szCs w:val="20"/>
          <w14:ligatures w14:val="none"/>
        </w:rPr>
        <w:t>(Optional)</w:t>
      </w:r>
      <w:r w:rsidRPr="0018294C">
        <w:rPr>
          <w:rFonts w:ascii="Aptos" w:eastAsia="Times New Roman" w:hAnsi="Aptos" w:cs="Segoe UI"/>
          <w:color w:val="242424"/>
          <w:kern w:val="0"/>
          <w:sz w:val="20"/>
          <w:szCs w:val="20"/>
          <w14:ligatures w14:val="none"/>
        </w:rPr>
        <w:t xml:space="preserve"> Returning to the Super User role, if the “Y” option was selected earlier, this process will configure Azure RMS Super user. An account authorized to administer RMS will be needed. Press “ENTER” to continue.</w:t>
      </w:r>
    </w:p>
    <w:p w14:paraId="31BA2187" w14:textId="70A04A75" w:rsidR="00EC2B0B" w:rsidRPr="00EC2B0B" w:rsidRDefault="00EC2B0B" w:rsidP="00EC2B0B">
      <w:pPr>
        <w:spacing w:after="0" w:line="240" w:lineRule="auto"/>
        <w:ind w:left="720"/>
        <w:textAlignment w:val="baseline"/>
        <w:rPr>
          <w:rFonts w:ascii="Segoe UI" w:eastAsia="Times New Roman" w:hAnsi="Segoe UI" w:cs="Segoe UI"/>
          <w:color w:val="242424"/>
          <w:kern w:val="0"/>
          <w:sz w:val="18"/>
          <w:szCs w:val="18"/>
          <w14:ligatures w14:val="none"/>
        </w:rPr>
      </w:pPr>
    </w:p>
    <w:p w14:paraId="4CA4F569" w14:textId="50555C78"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646F1DE1" wp14:editId="15DA2166">
            <wp:extent cx="5192395" cy="3733800"/>
            <wp:effectExtent l="0" t="0" r="8255" b="0"/>
            <wp:docPr id="1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92395" cy="3733800"/>
                    </a:xfrm>
                    <a:prstGeom prst="rect">
                      <a:avLst/>
                    </a:prstGeom>
                    <a:noFill/>
                    <a:ln>
                      <a:noFill/>
                    </a:ln>
                  </pic:spPr>
                </pic:pic>
              </a:graphicData>
            </a:graphic>
          </wp:inline>
        </w:drawing>
      </w:r>
    </w:p>
    <w:p w14:paraId="6F678DEA" w14:textId="3D8DD9B7"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b/>
          <w:bCs/>
          <w:i/>
          <w:iCs/>
          <w:color w:val="5B6573"/>
          <w:kern w:val="0"/>
          <w:sz w:val="16"/>
          <w:szCs w:val="16"/>
          <w14:ligatures w14:val="none"/>
        </w:rPr>
        <w:t>Figure 16. Assign membership of Super User role to Scanner Service Account.</w:t>
      </w:r>
      <w:r w:rsidRPr="00EC2B0B">
        <w:rPr>
          <w:rFonts w:ascii="Aptos" w:eastAsia="Times New Roman" w:hAnsi="Aptos" w:cs="Segoe UI"/>
          <w:i/>
          <w:iCs/>
          <w:color w:val="5B6573"/>
          <w:kern w:val="0"/>
          <w:sz w:val="16"/>
          <w:szCs w:val="16"/>
          <w14:ligatures w14:val="none"/>
        </w:rPr>
        <w:t> </w:t>
      </w:r>
      <w:r w:rsidRPr="00EC2B0B">
        <w:rPr>
          <w:rFonts w:ascii="Aptos" w:eastAsia="Times New Roman" w:hAnsi="Aptos" w:cs="Segoe UI"/>
          <w:b/>
          <w:bCs/>
          <w:i/>
          <w:iCs/>
          <w:color w:val="5B6573"/>
          <w:kern w:val="0"/>
          <w:sz w:val="16"/>
          <w:szCs w:val="16"/>
          <w14:ligatures w14:val="none"/>
        </w:rPr>
        <w:t xml:space="preserve">(If </w:t>
      </w:r>
      <w:r w:rsidR="0018294C">
        <w:rPr>
          <w:rFonts w:ascii="Aptos" w:eastAsia="Times New Roman" w:hAnsi="Aptos" w:cs="Segoe UI"/>
          <w:b/>
          <w:bCs/>
          <w:i/>
          <w:iCs/>
          <w:color w:val="5B6573"/>
          <w:kern w:val="0"/>
          <w:sz w:val="16"/>
          <w:szCs w:val="16"/>
          <w14:ligatures w14:val="none"/>
        </w:rPr>
        <w:t xml:space="preserve">not </w:t>
      </w:r>
      <w:r w:rsidRPr="00EC2B0B">
        <w:rPr>
          <w:rFonts w:ascii="Aptos" w:eastAsia="Times New Roman" w:hAnsi="Aptos" w:cs="Segoe UI"/>
          <w:b/>
          <w:bCs/>
          <w:i/>
          <w:iCs/>
          <w:color w:val="5B6573"/>
          <w:kern w:val="0"/>
          <w:sz w:val="16"/>
          <w:szCs w:val="16"/>
          <w14:ligatures w14:val="none"/>
        </w:rPr>
        <w:t>configuring Super User, this can be done later.)</w:t>
      </w:r>
    </w:p>
    <w:p w14:paraId="72BC42DD" w14:textId="3FD5B798"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lastRenderedPageBreak/>
        <w:drawing>
          <wp:inline distT="0" distB="0" distL="0" distR="0" wp14:anchorId="6C4005AB" wp14:editId="6F265320">
            <wp:extent cx="5492115" cy="3429000"/>
            <wp:effectExtent l="0" t="0" r="0" b="0"/>
            <wp:docPr id="1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2115" cy="3429000"/>
                    </a:xfrm>
                    <a:prstGeom prst="rect">
                      <a:avLst/>
                    </a:prstGeom>
                    <a:noFill/>
                    <a:ln>
                      <a:noFill/>
                    </a:ln>
                  </pic:spPr>
                </pic:pic>
              </a:graphicData>
            </a:graphic>
          </wp:inline>
        </w:drawing>
      </w:r>
    </w:p>
    <w:p w14:paraId="3B5E180A" w14:textId="04F10A87"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 xml:space="preserve">Figure 17. Connect to Rights Management Service with admin account. </w:t>
      </w:r>
      <w:r w:rsidR="0018294C">
        <w:rPr>
          <w:rFonts w:ascii="Aptos" w:eastAsia="Times New Roman" w:hAnsi="Aptos" w:cs="Segoe UI"/>
          <w:b/>
          <w:bCs/>
          <w:i/>
          <w:iCs/>
          <w:color w:val="5B6573"/>
          <w:kern w:val="0"/>
          <w:sz w:val="16"/>
          <w:szCs w:val="16"/>
          <w14:ligatures w14:val="none"/>
        </w:rPr>
        <w:br/>
      </w:r>
    </w:p>
    <w:p w14:paraId="23CD05EF" w14:textId="2E2D9B62"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2C4FE2F2" wp14:editId="0FC21C2F">
            <wp:extent cx="5492115" cy="3657600"/>
            <wp:effectExtent l="0" t="0" r="0" b="0"/>
            <wp:docPr id="1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2115" cy="3657600"/>
                    </a:xfrm>
                    <a:prstGeom prst="rect">
                      <a:avLst/>
                    </a:prstGeom>
                    <a:noFill/>
                    <a:ln>
                      <a:noFill/>
                    </a:ln>
                  </pic:spPr>
                </pic:pic>
              </a:graphicData>
            </a:graphic>
          </wp:inline>
        </w:drawing>
      </w:r>
    </w:p>
    <w:p w14:paraId="0B69748C" w14:textId="26AEDD3D"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18. Confirmation of Scanner Service Account granted Super User role.</w:t>
      </w:r>
    </w:p>
    <w:p w14:paraId="67A8E6B7" w14:textId="1D6A3073"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42"/>
        <w:gridCol w:w="4718"/>
      </w:tblGrid>
      <w:tr w:rsidR="00EC2B0B" w:rsidRPr="00EC2B0B" w14:paraId="3E6D7547" w14:textId="77777777">
        <w:tc>
          <w:tcPr>
            <w:tcW w:w="5070" w:type="dxa"/>
            <w:tcBorders>
              <w:top w:val="nil"/>
              <w:left w:val="nil"/>
              <w:bottom w:val="nil"/>
              <w:right w:val="nil"/>
            </w:tcBorders>
            <w:shd w:val="clear" w:color="auto" w:fill="A4262C"/>
            <w:hideMark/>
          </w:tcPr>
          <w:p w14:paraId="55A7DBBD"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5070" w:type="dxa"/>
            <w:tcBorders>
              <w:top w:val="nil"/>
              <w:left w:val="nil"/>
              <w:bottom w:val="nil"/>
              <w:right w:val="nil"/>
            </w:tcBorders>
            <w:shd w:val="clear" w:color="auto" w:fill="FDE7E9"/>
            <w:hideMark/>
          </w:tcPr>
          <w:p w14:paraId="23A5B2A9"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A4262C"/>
                <w:kern w:val="0"/>
                <w:sz w:val="18"/>
                <w:szCs w:val="18"/>
                <w14:ligatures w14:val="none"/>
              </w:rPr>
              <w:t>SECURITY CONTROL</w:t>
            </w:r>
            <w:r w:rsidRPr="00EC2B0B">
              <w:rPr>
                <w:rFonts w:ascii="Aptos" w:eastAsia="Times New Roman" w:hAnsi="Aptos" w:cs="Times New Roman"/>
                <w:color w:val="A4262C"/>
                <w:kern w:val="0"/>
                <w:sz w:val="18"/>
                <w:szCs w:val="18"/>
                <w14:ligatures w14:val="none"/>
              </w:rPr>
              <w:t> </w:t>
            </w:r>
          </w:p>
          <w:p w14:paraId="26C3BE6F"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proofErr w:type="gramStart"/>
            <w:r w:rsidRPr="00EC2B0B">
              <w:rPr>
                <w:rFonts w:ascii="Aptos" w:eastAsia="Times New Roman" w:hAnsi="Aptos" w:cs="Times New Roman"/>
                <w:color w:val="242424"/>
                <w:kern w:val="0"/>
                <w:sz w:val="18"/>
                <w:szCs w:val="18"/>
                <w14:ligatures w14:val="none"/>
              </w:rPr>
              <w:t>Treat</w:t>
            </w:r>
            <w:proofErr w:type="gramEnd"/>
            <w:r w:rsidRPr="00EC2B0B">
              <w:rPr>
                <w:rFonts w:ascii="Aptos" w:eastAsia="Times New Roman" w:hAnsi="Aptos" w:cs="Times New Roman"/>
                <w:color w:val="242424"/>
                <w:kern w:val="0"/>
                <w:sz w:val="18"/>
                <w:szCs w:val="18"/>
                <w14:ligatures w14:val="none"/>
              </w:rPr>
              <w:t xml:space="preserve"> the client secret as a credential. If it is exposed in a transcript, screenshot, ticket, or chat, revoke it and create a new credential. </w:t>
            </w:r>
          </w:p>
        </w:tc>
      </w:tr>
    </w:tbl>
    <w:p w14:paraId="2559B38C" w14:textId="14FE5192"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5"/>
        <w:gridCol w:w="4725"/>
      </w:tblGrid>
      <w:tr w:rsidR="00EC2B0B" w:rsidRPr="00EC2B0B" w14:paraId="2427C3EF" w14:textId="77777777">
        <w:tc>
          <w:tcPr>
            <w:tcW w:w="5070" w:type="dxa"/>
            <w:tcBorders>
              <w:top w:val="nil"/>
              <w:left w:val="nil"/>
              <w:bottom w:val="nil"/>
              <w:right w:val="nil"/>
            </w:tcBorders>
            <w:shd w:val="clear" w:color="auto" w:fill="0078D4"/>
            <w:hideMark/>
          </w:tcPr>
          <w:p w14:paraId="7D49C584"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10</w:t>
            </w:r>
            <w:r w:rsidRPr="00EC2B0B">
              <w:rPr>
                <w:rFonts w:ascii="Aptos" w:eastAsia="Times New Roman" w:hAnsi="Aptos" w:cs="Times New Roman"/>
                <w:color w:val="FFFFFF"/>
                <w:kern w:val="0"/>
                <w:sz w:val="30"/>
                <w:szCs w:val="30"/>
                <w14:ligatures w14:val="none"/>
              </w:rPr>
              <w:t> </w:t>
            </w:r>
          </w:p>
        </w:tc>
        <w:tc>
          <w:tcPr>
            <w:tcW w:w="5070" w:type="dxa"/>
            <w:tcBorders>
              <w:top w:val="nil"/>
              <w:left w:val="nil"/>
              <w:bottom w:val="nil"/>
              <w:right w:val="nil"/>
            </w:tcBorders>
            <w:shd w:val="clear" w:color="auto" w:fill="243A5E"/>
            <w:hideMark/>
          </w:tcPr>
          <w:p w14:paraId="122B59FC"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Validate readiness and run the first scan</w:t>
            </w:r>
            <w:r w:rsidRPr="00EC2B0B">
              <w:rPr>
                <w:rFonts w:ascii="Aptos" w:eastAsia="Times New Roman" w:hAnsi="Aptos" w:cs="Times New Roman"/>
                <w:color w:val="FFFFFF"/>
                <w:kern w:val="0"/>
                <w:sz w:val="30"/>
                <w:szCs w:val="30"/>
                <w14:ligatures w14:val="none"/>
              </w:rPr>
              <w:t> </w:t>
            </w:r>
          </w:p>
        </w:tc>
      </w:tr>
    </w:tbl>
    <w:p w14:paraId="249461D2" w14:textId="77777777"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After authentication is complete, validate service health before scanning customer content.</w:t>
      </w:r>
      <w:r w:rsidRPr="00EC2B0B">
        <w:rPr>
          <w:rFonts w:ascii="Aptos" w:eastAsia="Times New Roman" w:hAnsi="Aptos" w:cs="Segoe UI"/>
          <w:color w:val="242424"/>
          <w:kern w:val="0"/>
          <w:sz w:val="20"/>
          <w:szCs w:val="20"/>
          <w:bdr w:val="none" w:sz="0" w:space="0" w:color="auto" w:frame="1"/>
          <w:shd w:val="clear" w:color="auto" w:fill="C6C6C6"/>
          <w14:ligatures w14:val="none"/>
        </w:rPr>
        <w:t> </w:t>
      </w:r>
    </w:p>
    <w:p w14:paraId="6B797F64" w14:textId="7B8C0BA0" w:rsidR="00EC2B0B" w:rsidRPr="00EC2B0B" w:rsidRDefault="00EC2B0B" w:rsidP="00EC2B0B">
      <w:pPr>
        <w:spacing w:after="0" w:line="240" w:lineRule="auto"/>
        <w:textAlignment w:val="baseline"/>
        <w:rPr>
          <w:rFonts w:ascii="Segoe UI" w:eastAsia="Times New Roman" w:hAnsi="Segoe UI" w:cs="Segoe UI"/>
          <w:b/>
          <w:bCs/>
          <w:color w:val="0078D4"/>
          <w:kern w:val="0"/>
          <w:sz w:val="18"/>
          <w:szCs w:val="18"/>
          <w14:ligatures w14:val="none"/>
        </w:rPr>
      </w:pPr>
      <w:r w:rsidRPr="00EC2B0B">
        <w:rPr>
          <w:rFonts w:ascii="Calibri" w:eastAsia="Times New Roman" w:hAnsi="Calibri" w:cs="Calibri"/>
          <w:b/>
          <w:bCs/>
          <w:color w:val="0078D4"/>
          <w:kern w:val="0"/>
          <w:sz w:val="28"/>
          <w:szCs w:val="28"/>
          <w14:ligatures w14:val="none"/>
        </w:rPr>
        <w:t>Readiness commands</w:t>
      </w:r>
    </w:p>
    <w:p w14:paraId="2F1911D2" w14:textId="46A7052A" w:rsidR="00EC2B0B" w:rsidRPr="00EC2B0B" w:rsidRDefault="00EC2B0B" w:rsidP="00EC2B0B">
      <w:pPr>
        <w:shd w:val="clear" w:color="auto" w:fill="F3F3F3"/>
        <w:spacing w:after="0" w:line="240" w:lineRule="auto"/>
        <w:ind w:left="285"/>
        <w:textAlignment w:val="baseline"/>
        <w:rPr>
          <w:rFonts w:ascii="Segoe UI" w:eastAsia="Times New Roman" w:hAnsi="Segoe UI" w:cs="Segoe UI"/>
          <w:color w:val="1F1F1F"/>
          <w:kern w:val="0"/>
          <w:sz w:val="18"/>
          <w:szCs w:val="18"/>
          <w14:ligatures w14:val="none"/>
        </w:rPr>
      </w:pPr>
      <w:r w:rsidRPr="00EC2B0B">
        <w:rPr>
          <w:rFonts w:ascii="Cascadia Mono" w:eastAsia="Times New Roman" w:hAnsi="Cascadia Mono" w:cs="Cascadia Mono"/>
          <w:color w:val="1F1F1F"/>
          <w:kern w:val="0"/>
          <w:sz w:val="18"/>
          <w:szCs w:val="18"/>
          <w14:ligatures w14:val="none"/>
        </w:rPr>
        <w:t>Get-Service MIPScanner </w:t>
      </w:r>
      <w:r w:rsidRPr="00EC2B0B">
        <w:rPr>
          <w:rFonts w:ascii="Cascadia Mono" w:eastAsia="Times New Roman" w:hAnsi="Cascadia Mono" w:cs="Cascadia Mono"/>
          <w:color w:val="1F1F1F"/>
          <w:kern w:val="0"/>
          <w:sz w:val="18"/>
          <w:szCs w:val="18"/>
          <w14:ligatures w14:val="none"/>
        </w:rPr>
        <w:br/>
        <w:t>Get-ScannerConfiguration </w:t>
      </w:r>
      <w:r w:rsidRPr="00EC2B0B">
        <w:rPr>
          <w:rFonts w:ascii="Cascadia Mono" w:eastAsia="Times New Roman" w:hAnsi="Cascadia Mono" w:cs="Cascadia Mono"/>
          <w:color w:val="1F1F1F"/>
          <w:kern w:val="0"/>
          <w:sz w:val="18"/>
          <w:szCs w:val="18"/>
          <w14:ligatures w14:val="none"/>
        </w:rPr>
        <w:br/>
        <w:t>Get-ScanStatus </w:t>
      </w:r>
      <w:r w:rsidRPr="00EC2B0B">
        <w:rPr>
          <w:rFonts w:ascii="Cascadia Mono" w:eastAsia="Times New Roman" w:hAnsi="Cascadia Mono" w:cs="Cascadia Mono"/>
          <w:color w:val="1F1F1F"/>
          <w:kern w:val="0"/>
          <w:sz w:val="18"/>
          <w:szCs w:val="18"/>
          <w14:ligatures w14:val="none"/>
        </w:rPr>
        <w:br/>
        <w:t>Start-ScannerDiagnostics</w:t>
      </w:r>
    </w:p>
    <w:p w14:paraId="46ACE8F9" w14:textId="77777777" w:rsidR="0018294C" w:rsidRDefault="00EC2B0B" w:rsidP="00803A7C">
      <w:pPr>
        <w:pStyle w:val="ListParagraph"/>
        <w:numPr>
          <w:ilvl w:val="1"/>
          <w:numId w:val="29"/>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The MIPScanner service should be Running.</w:t>
      </w:r>
    </w:p>
    <w:p w14:paraId="5248663C" w14:textId="77777777" w:rsidR="0018294C" w:rsidRDefault="00EC2B0B" w:rsidP="00803A7C">
      <w:pPr>
        <w:pStyle w:val="ListParagraph"/>
        <w:numPr>
          <w:ilvl w:val="1"/>
          <w:numId w:val="29"/>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The scanner configuration should reference the intended online configuration and cluster.</w:t>
      </w:r>
    </w:p>
    <w:p w14:paraId="1D4A6B60" w14:textId="77777777" w:rsidR="0018294C" w:rsidRDefault="00EC2B0B" w:rsidP="00803A7C">
      <w:pPr>
        <w:pStyle w:val="ListParagraph"/>
        <w:numPr>
          <w:ilvl w:val="1"/>
          <w:numId w:val="29"/>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Get-ScanStatus should show an idle, non-scanning state before the first manual scan.</w:t>
      </w:r>
    </w:p>
    <w:p w14:paraId="67928FF1" w14:textId="20AC1C71" w:rsidR="00EC2B0B" w:rsidRPr="0018294C" w:rsidRDefault="00EC2B0B" w:rsidP="00803A7C">
      <w:pPr>
        <w:pStyle w:val="ListParagraph"/>
        <w:numPr>
          <w:ilvl w:val="1"/>
          <w:numId w:val="29"/>
        </w:numPr>
        <w:spacing w:after="0" w:line="240" w:lineRule="auto"/>
        <w:textAlignment w:val="baseline"/>
        <w:rPr>
          <w:rFonts w:ascii="Aptos" w:eastAsia="Times New Roman" w:hAnsi="Aptos" w:cs="Segoe UI"/>
          <w:color w:val="242424"/>
          <w:kern w:val="0"/>
          <w:sz w:val="20"/>
          <w:szCs w:val="20"/>
          <w14:ligatures w14:val="none"/>
        </w:rPr>
      </w:pPr>
      <w:r w:rsidRPr="0018294C">
        <w:rPr>
          <w:rFonts w:ascii="Aptos" w:eastAsia="Times New Roman" w:hAnsi="Aptos" w:cs="Segoe UI"/>
          <w:color w:val="242424"/>
          <w:kern w:val="0"/>
          <w:sz w:val="20"/>
          <w:szCs w:val="20"/>
          <w14:ligatures w14:val="none"/>
        </w:rPr>
        <w:t>Start-ScannerDiagnostics should validate database access, required URLs, authentication, policy acquisition, profile configuration, and rule validity.</w:t>
      </w:r>
      <w:r w:rsidR="0018294C">
        <w:rPr>
          <w:rFonts w:ascii="Aptos" w:eastAsia="Times New Roman" w:hAnsi="Aptos" w:cs="Segoe UI"/>
          <w:color w:val="242424"/>
          <w:kern w:val="0"/>
          <w:sz w:val="20"/>
          <w:szCs w:val="20"/>
          <w14:ligatures w14:val="none"/>
        </w:rPr>
        <w:br/>
      </w:r>
    </w:p>
    <w:p w14:paraId="7CA905CF" w14:textId="4C07E4C8" w:rsidR="00EC2B0B" w:rsidRPr="00EC2B0B" w:rsidRDefault="00EC2B0B" w:rsidP="00EC2B0B">
      <w:pPr>
        <w:spacing w:after="0" w:line="240" w:lineRule="auto"/>
        <w:textAlignment w:val="baseline"/>
        <w:rPr>
          <w:rFonts w:ascii="Segoe UI" w:eastAsia="Times New Roman" w:hAnsi="Segoe UI" w:cs="Segoe UI"/>
          <w:b/>
          <w:bCs/>
          <w:color w:val="0078D4"/>
          <w:kern w:val="0"/>
          <w:sz w:val="18"/>
          <w:szCs w:val="18"/>
          <w14:ligatures w14:val="none"/>
        </w:rPr>
      </w:pPr>
      <w:r w:rsidRPr="00EC2B0B">
        <w:rPr>
          <w:rFonts w:ascii="Calibri" w:eastAsia="Times New Roman" w:hAnsi="Calibri" w:cs="Calibri"/>
          <w:b/>
          <w:bCs/>
          <w:color w:val="0078D4"/>
          <w:kern w:val="0"/>
          <w:sz w:val="28"/>
          <w:szCs w:val="28"/>
          <w14:ligatures w14:val="none"/>
        </w:rPr>
        <w:t>Start a discovery scan</w:t>
      </w:r>
    </w:p>
    <w:p w14:paraId="7B50E0AA" w14:textId="6A874BDD" w:rsidR="00EC2B0B" w:rsidRPr="00EC2B0B" w:rsidRDefault="00EC2B0B" w:rsidP="00EC2B0B">
      <w:pPr>
        <w:shd w:val="clear" w:color="auto" w:fill="F3F3F3"/>
        <w:spacing w:after="0" w:line="240" w:lineRule="auto"/>
        <w:ind w:left="285"/>
        <w:textAlignment w:val="baseline"/>
        <w:rPr>
          <w:rFonts w:ascii="Segoe UI" w:eastAsia="Times New Roman" w:hAnsi="Segoe UI" w:cs="Segoe UI"/>
          <w:color w:val="1F1F1F"/>
          <w:kern w:val="0"/>
          <w:sz w:val="18"/>
          <w:szCs w:val="18"/>
          <w14:ligatures w14:val="none"/>
        </w:rPr>
      </w:pPr>
      <w:r w:rsidRPr="00EC2B0B">
        <w:rPr>
          <w:rFonts w:ascii="Cascadia Mono" w:eastAsia="Times New Roman" w:hAnsi="Cascadia Mono" w:cs="Cascadia Mono"/>
          <w:color w:val="1F1F1F"/>
          <w:kern w:val="0"/>
          <w:sz w:val="18"/>
          <w:szCs w:val="18"/>
          <w14:ligatures w14:val="none"/>
        </w:rPr>
        <w:t>Start-Scan </w:t>
      </w:r>
      <w:r w:rsidR="0018294C">
        <w:rPr>
          <w:rFonts w:ascii="Cascadia Mono" w:eastAsia="Times New Roman" w:hAnsi="Cascadia Mono" w:cs="Cascadia Mono"/>
          <w:color w:val="1F1F1F"/>
          <w:kern w:val="0"/>
          <w:sz w:val="18"/>
          <w:szCs w:val="18"/>
          <w14:ligatures w14:val="none"/>
        </w:rPr>
        <w:t>(or “Start-Scan -reset” for full rescan)</w:t>
      </w:r>
      <w:r w:rsidRPr="00EC2B0B">
        <w:rPr>
          <w:rFonts w:ascii="Cascadia Mono" w:eastAsia="Times New Roman" w:hAnsi="Cascadia Mono" w:cs="Cascadia Mono"/>
          <w:color w:val="1F1F1F"/>
          <w:kern w:val="0"/>
          <w:sz w:val="18"/>
          <w:szCs w:val="18"/>
          <w14:ligatures w14:val="none"/>
        </w:rPr>
        <w:br/>
        <w:t>Get-ScanStatus</w:t>
      </w:r>
    </w:p>
    <w:p w14:paraId="68C7CD5F" w14:textId="1189EA46"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242424"/>
          <w:kern w:val="0"/>
          <w:sz w:val="20"/>
          <w:szCs w:val="20"/>
          <w14:ligatures w14:val="none"/>
        </w:rPr>
        <w:t>Use Start-Scan -Reset only when a deliberate full rescan is required. The -Reset switch forces all files to be scanned again. Start-Scan is intended for a manual schedule; it is ignored when the schedule is set to Always.</w:t>
      </w:r>
      <w:r w:rsidR="0018294C">
        <w:rPr>
          <w:rFonts w:ascii="Aptos" w:eastAsia="Times New Roman" w:hAnsi="Aptos" w:cs="Segoe UI"/>
          <w:color w:val="242424"/>
          <w:kern w:val="0"/>
          <w:sz w:val="20"/>
          <w:szCs w:val="20"/>
          <w:bdr w:val="none" w:sz="0" w:space="0" w:color="auto" w:frame="1"/>
          <w:shd w:val="clear" w:color="auto" w:fill="C6C6C6"/>
          <w14:ligatures w14:val="none"/>
        </w:rPr>
        <w:br/>
      </w:r>
    </w:p>
    <w:p w14:paraId="541E99D7" w14:textId="72ED46FC"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Segoe UI" w:eastAsia="Times New Roman" w:hAnsi="Segoe UI" w:cs="Segoe UI"/>
          <w:noProof/>
          <w:color w:val="242424"/>
          <w:kern w:val="0"/>
          <w:sz w:val="18"/>
          <w:szCs w:val="18"/>
          <w14:ligatures w14:val="none"/>
        </w:rPr>
        <w:drawing>
          <wp:inline distT="0" distB="0" distL="0" distR="0" wp14:anchorId="24BFE861" wp14:editId="714298A4">
            <wp:extent cx="5492115" cy="2144395"/>
            <wp:effectExtent l="0" t="0" r="0" b="8255"/>
            <wp:docPr id="1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2115" cy="2144395"/>
                    </a:xfrm>
                    <a:prstGeom prst="rect">
                      <a:avLst/>
                    </a:prstGeom>
                    <a:noFill/>
                    <a:ln>
                      <a:noFill/>
                    </a:ln>
                  </pic:spPr>
                </pic:pic>
              </a:graphicData>
            </a:graphic>
          </wp:inline>
        </w:drawing>
      </w:r>
    </w:p>
    <w:p w14:paraId="3500AF43" w14:textId="13C91D4C" w:rsidR="00EC2B0B" w:rsidRPr="00EC2B0B" w:rsidRDefault="00EC2B0B" w:rsidP="00EC2B0B">
      <w:pPr>
        <w:spacing w:after="0" w:line="240" w:lineRule="auto"/>
        <w:jc w:val="center"/>
        <w:textAlignment w:val="baseline"/>
        <w:rPr>
          <w:rFonts w:ascii="Segoe UI" w:eastAsia="Times New Roman" w:hAnsi="Segoe UI" w:cs="Segoe UI"/>
          <w:b/>
          <w:bCs/>
          <w:color w:val="4F81BD"/>
          <w:kern w:val="0"/>
          <w:sz w:val="18"/>
          <w:szCs w:val="18"/>
          <w14:ligatures w14:val="none"/>
        </w:rPr>
      </w:pPr>
      <w:r w:rsidRPr="00EC2B0B">
        <w:rPr>
          <w:rFonts w:ascii="Aptos" w:eastAsia="Times New Roman" w:hAnsi="Aptos" w:cs="Segoe UI"/>
          <w:b/>
          <w:bCs/>
          <w:i/>
          <w:iCs/>
          <w:color w:val="5B6573"/>
          <w:kern w:val="0"/>
          <w:sz w:val="16"/>
          <w:szCs w:val="16"/>
          <w14:ligatures w14:val="none"/>
        </w:rPr>
        <w:t>Figure 19. Validate that the scanner is ready to scan. Initiate first test scan.</w:t>
      </w:r>
    </w:p>
    <w:p w14:paraId="7650753A" w14:textId="2DB63037" w:rsidR="00EC2B0B" w:rsidRPr="00EC2B0B" w:rsidRDefault="00EC2B0B" w:rsidP="00EC2B0B">
      <w:pPr>
        <w:spacing w:after="0" w:line="240" w:lineRule="auto"/>
        <w:jc w:val="center"/>
        <w:textAlignment w:val="baseline"/>
        <w:rPr>
          <w:rFonts w:ascii="Segoe UI" w:eastAsia="Times New Roman" w:hAnsi="Segoe UI" w:cs="Segoe UI"/>
          <w:color w:val="242424"/>
          <w:kern w:val="0"/>
          <w:sz w:val="18"/>
          <w:szCs w:val="18"/>
          <w14:ligatures w14:val="none"/>
        </w:rPr>
      </w:pPr>
    </w:p>
    <w:p w14:paraId="07AE34C0" w14:textId="2575A7E1"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1"/>
        <w:gridCol w:w="4729"/>
      </w:tblGrid>
      <w:tr w:rsidR="00EC2B0B" w:rsidRPr="00EC2B0B" w14:paraId="52414706" w14:textId="77777777">
        <w:tc>
          <w:tcPr>
            <w:tcW w:w="5070" w:type="dxa"/>
            <w:tcBorders>
              <w:top w:val="nil"/>
              <w:left w:val="nil"/>
              <w:bottom w:val="nil"/>
              <w:right w:val="nil"/>
            </w:tcBorders>
            <w:shd w:val="clear" w:color="auto" w:fill="107C10"/>
            <w:hideMark/>
          </w:tcPr>
          <w:p w14:paraId="412A54D6"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5070" w:type="dxa"/>
            <w:tcBorders>
              <w:top w:val="nil"/>
              <w:left w:val="nil"/>
              <w:bottom w:val="nil"/>
              <w:right w:val="nil"/>
            </w:tcBorders>
            <w:shd w:val="clear" w:color="auto" w:fill="E8F5E9"/>
            <w:hideMark/>
          </w:tcPr>
          <w:p w14:paraId="10055A3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107C10"/>
                <w:kern w:val="0"/>
                <w:sz w:val="18"/>
                <w:szCs w:val="18"/>
                <w14:ligatures w14:val="none"/>
              </w:rPr>
              <w:t>PILOT FIRST</w:t>
            </w:r>
            <w:r w:rsidRPr="00EC2B0B">
              <w:rPr>
                <w:rFonts w:ascii="Aptos" w:eastAsia="Times New Roman" w:hAnsi="Aptos" w:cs="Times New Roman"/>
                <w:color w:val="107C10"/>
                <w:kern w:val="0"/>
                <w:sz w:val="18"/>
                <w:szCs w:val="18"/>
                <w14:ligatures w14:val="none"/>
              </w:rPr>
              <w:t> </w:t>
            </w:r>
          </w:p>
          <w:p w14:paraId="38633DA9"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Run the initial cycle against a small, representative repository in discovery mode. Review errors, throughput, detections, exclusions, and report quality before expanding scope. </w:t>
            </w:r>
          </w:p>
        </w:tc>
      </w:tr>
    </w:tbl>
    <w:p w14:paraId="2D4E87B9" w14:textId="4BF0B87B" w:rsidR="00EC2B0B" w:rsidRDefault="00EC2B0B" w:rsidP="00EC2B0B">
      <w:pPr>
        <w:spacing w:after="0" w:line="240" w:lineRule="auto"/>
        <w:textAlignment w:val="baseline"/>
        <w:rPr>
          <w:rFonts w:ascii="Aptos" w:eastAsia="Times New Roman" w:hAnsi="Aptos" w:cs="Segoe UI"/>
          <w:color w:val="242424"/>
          <w:kern w:val="0"/>
          <w:sz w:val="20"/>
          <w:szCs w:val="20"/>
          <w:bdr w:val="none" w:sz="0" w:space="0" w:color="auto" w:frame="1"/>
          <w:shd w:val="clear" w:color="auto" w:fill="C6C6C6"/>
          <w14:ligatures w14:val="none"/>
        </w:rPr>
      </w:pPr>
    </w:p>
    <w:p w14:paraId="3D42611B" w14:textId="77777777" w:rsidR="0018294C" w:rsidRDefault="0018294C" w:rsidP="00EC2B0B">
      <w:pPr>
        <w:spacing w:after="0" w:line="240" w:lineRule="auto"/>
        <w:textAlignment w:val="baseline"/>
        <w:rPr>
          <w:rFonts w:ascii="Aptos" w:eastAsia="Times New Roman" w:hAnsi="Aptos" w:cs="Segoe UI"/>
          <w:color w:val="242424"/>
          <w:kern w:val="0"/>
          <w:sz w:val="20"/>
          <w:szCs w:val="20"/>
          <w:bdr w:val="none" w:sz="0" w:space="0" w:color="auto" w:frame="1"/>
          <w:shd w:val="clear" w:color="auto" w:fill="C6C6C6"/>
          <w14:ligatures w14:val="none"/>
        </w:rPr>
      </w:pPr>
    </w:p>
    <w:p w14:paraId="6C52885A" w14:textId="77777777" w:rsidR="0018294C" w:rsidRDefault="0018294C" w:rsidP="00EC2B0B">
      <w:pPr>
        <w:spacing w:after="0" w:line="240" w:lineRule="auto"/>
        <w:textAlignment w:val="baseline"/>
        <w:rPr>
          <w:rFonts w:ascii="Aptos" w:eastAsia="Times New Roman" w:hAnsi="Aptos" w:cs="Segoe UI"/>
          <w:color w:val="242424"/>
          <w:kern w:val="0"/>
          <w:sz w:val="20"/>
          <w:szCs w:val="20"/>
          <w:bdr w:val="none" w:sz="0" w:space="0" w:color="auto" w:frame="1"/>
          <w:shd w:val="clear" w:color="auto" w:fill="C6C6C6"/>
          <w14:ligatures w14:val="none"/>
        </w:rPr>
      </w:pPr>
    </w:p>
    <w:p w14:paraId="554E5E98" w14:textId="77777777" w:rsidR="0018294C" w:rsidRDefault="0018294C" w:rsidP="00EC2B0B">
      <w:pPr>
        <w:spacing w:after="0" w:line="240" w:lineRule="auto"/>
        <w:textAlignment w:val="baseline"/>
        <w:rPr>
          <w:rFonts w:ascii="Aptos" w:eastAsia="Times New Roman" w:hAnsi="Aptos" w:cs="Segoe UI"/>
          <w:color w:val="242424"/>
          <w:kern w:val="0"/>
          <w:sz w:val="20"/>
          <w:szCs w:val="20"/>
          <w:bdr w:val="none" w:sz="0" w:space="0" w:color="auto" w:frame="1"/>
          <w:shd w:val="clear" w:color="auto" w:fill="C6C6C6"/>
          <w14:ligatures w14:val="none"/>
        </w:rPr>
      </w:pPr>
    </w:p>
    <w:p w14:paraId="3A3BABF5" w14:textId="77777777" w:rsidR="0018294C" w:rsidRPr="00EC2B0B" w:rsidRDefault="0018294C" w:rsidP="00EC2B0B">
      <w:pPr>
        <w:spacing w:after="0" w:line="240" w:lineRule="auto"/>
        <w:textAlignment w:val="baseline"/>
        <w:rPr>
          <w:rFonts w:ascii="Segoe UI" w:eastAsia="Times New Roman" w:hAnsi="Segoe UI" w:cs="Segoe UI"/>
          <w:color w:val="242424"/>
          <w:kern w:val="0"/>
          <w:sz w:val="18"/>
          <w:szCs w:val="18"/>
          <w14:ligatures w14:val="none"/>
        </w:rPr>
      </w:pPr>
    </w:p>
    <w:p w14:paraId="38B9962E" w14:textId="6376498E"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83"/>
        <w:gridCol w:w="4777"/>
      </w:tblGrid>
      <w:tr w:rsidR="00EC2B0B" w:rsidRPr="00EC2B0B" w14:paraId="6EDDCC8B" w14:textId="77777777">
        <w:tc>
          <w:tcPr>
            <w:tcW w:w="5070" w:type="dxa"/>
            <w:tcBorders>
              <w:top w:val="nil"/>
              <w:left w:val="nil"/>
              <w:bottom w:val="nil"/>
              <w:right w:val="nil"/>
            </w:tcBorders>
            <w:shd w:val="clear" w:color="auto" w:fill="0078D4"/>
            <w:hideMark/>
          </w:tcPr>
          <w:p w14:paraId="42C3319C"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lastRenderedPageBreak/>
              <w:t>11</w:t>
            </w:r>
            <w:r w:rsidRPr="00EC2B0B">
              <w:rPr>
                <w:rFonts w:ascii="Aptos" w:eastAsia="Times New Roman" w:hAnsi="Aptos" w:cs="Times New Roman"/>
                <w:color w:val="FFFFFF"/>
                <w:kern w:val="0"/>
                <w:sz w:val="30"/>
                <w:szCs w:val="30"/>
                <w14:ligatures w14:val="none"/>
              </w:rPr>
              <w:t> </w:t>
            </w:r>
          </w:p>
        </w:tc>
        <w:tc>
          <w:tcPr>
            <w:tcW w:w="5070" w:type="dxa"/>
            <w:tcBorders>
              <w:top w:val="nil"/>
              <w:left w:val="nil"/>
              <w:bottom w:val="nil"/>
              <w:right w:val="nil"/>
            </w:tcBorders>
            <w:shd w:val="clear" w:color="auto" w:fill="243A5E"/>
            <w:hideMark/>
          </w:tcPr>
          <w:p w14:paraId="555311C6"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Reporting, operations, and troubleshooting</w:t>
            </w:r>
            <w:r w:rsidRPr="00EC2B0B">
              <w:rPr>
                <w:rFonts w:ascii="Aptos" w:eastAsia="Times New Roman" w:hAnsi="Aptos" w:cs="Times New Roman"/>
                <w:color w:val="FFFFFF"/>
                <w:kern w:val="0"/>
                <w:sz w:val="30"/>
                <w:szCs w:val="30"/>
                <w14:ligatures w14:val="none"/>
              </w:rPr>
              <w:t> </w:t>
            </w:r>
          </w:p>
        </w:tc>
      </w:tr>
    </w:tbl>
    <w:p w14:paraId="4DFCD4C0" w14:textId="1E409EFD" w:rsidR="00EC2B0B" w:rsidRPr="00EC2B0B" w:rsidRDefault="00EC2B0B" w:rsidP="00EC2B0B">
      <w:pPr>
        <w:spacing w:after="0" w:line="240" w:lineRule="auto"/>
        <w:textAlignment w:val="baseline"/>
        <w:rPr>
          <w:rFonts w:ascii="Segoe UI" w:eastAsia="Times New Roman" w:hAnsi="Segoe UI" w:cs="Segoe UI"/>
          <w:b/>
          <w:bCs/>
          <w:color w:val="0078D4"/>
          <w:kern w:val="0"/>
          <w:sz w:val="18"/>
          <w:szCs w:val="18"/>
          <w14:ligatures w14:val="none"/>
        </w:rPr>
      </w:pPr>
      <w:r w:rsidRPr="00EC2B0B">
        <w:rPr>
          <w:rFonts w:ascii="Calibri" w:eastAsia="Times New Roman" w:hAnsi="Calibri" w:cs="Calibri"/>
          <w:b/>
          <w:bCs/>
          <w:color w:val="0078D4"/>
          <w:kern w:val="0"/>
          <w:sz w:val="28"/>
          <w:szCs w:val="28"/>
          <w14:ligatures w14:val="none"/>
        </w:rPr>
        <w:t>Monitor and review reports</w:t>
      </w:r>
    </w:p>
    <w:p w14:paraId="777AA516" w14:textId="3020003D" w:rsidR="00EC2B0B" w:rsidRPr="00EC2B0B" w:rsidRDefault="00EC2B0B" w:rsidP="00803A7C">
      <w:pPr>
        <w:numPr>
          <w:ilvl w:val="0"/>
          <w:numId w:val="17"/>
        </w:numPr>
        <w:spacing w:after="0" w:line="240" w:lineRule="auto"/>
        <w:ind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In the Purview portal, open Information protection scanner &gt; Content scan jobs, select the job, and refresh until Last scan results and Last scan end time are populated.</w:t>
      </w:r>
    </w:p>
    <w:p w14:paraId="371C26F1" w14:textId="56B60411" w:rsidR="00EC2B0B" w:rsidRPr="00EC2B0B" w:rsidRDefault="00EC2B0B" w:rsidP="00803A7C">
      <w:pPr>
        <w:numPr>
          <w:ilvl w:val="0"/>
          <w:numId w:val="18"/>
        </w:numPr>
        <w:spacing w:after="0" w:line="240" w:lineRule="auto"/>
        <w:ind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Use Get-ScanStatus to monitor the same cycle from PowerShell.</w:t>
      </w:r>
    </w:p>
    <w:p w14:paraId="4E0EBF65" w14:textId="1FC6ED33" w:rsidR="00EC2B0B" w:rsidRPr="00EC2B0B" w:rsidRDefault="00EC2B0B" w:rsidP="00803A7C">
      <w:pPr>
        <w:numPr>
          <w:ilvl w:val="0"/>
          <w:numId w:val="19"/>
        </w:numPr>
        <w:spacing w:after="0" w:line="240" w:lineRule="auto"/>
        <w:ind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Review the local reports under %</w:t>
      </w:r>
      <w:proofErr w:type="spellStart"/>
      <w:r w:rsidRPr="00EC2B0B">
        <w:rPr>
          <w:rFonts w:ascii="Aptos" w:eastAsia="Times New Roman" w:hAnsi="Aptos" w:cs="Segoe UI"/>
          <w:color w:val="242424"/>
          <w:kern w:val="0"/>
          <w:sz w:val="20"/>
          <w:szCs w:val="20"/>
          <w14:ligatures w14:val="none"/>
        </w:rPr>
        <w:t>localappdata</w:t>
      </w:r>
      <w:proofErr w:type="spellEnd"/>
      <w:r w:rsidRPr="00EC2B0B">
        <w:rPr>
          <w:rFonts w:ascii="Aptos" w:eastAsia="Times New Roman" w:hAnsi="Aptos" w:cs="Segoe UI"/>
          <w:color w:val="242424"/>
          <w:kern w:val="0"/>
          <w:sz w:val="20"/>
          <w:szCs w:val="20"/>
          <w14:ligatures w14:val="none"/>
        </w:rPr>
        <w:t>%\Microsoft\MSIP\Scanner\Reports. Summary_&lt;x&gt;.txt provides cycle-level totals; CSV reports provide per-file detail.</w:t>
      </w:r>
    </w:p>
    <w:p w14:paraId="26D16959" w14:textId="56BB466D" w:rsidR="00EC2B0B" w:rsidRPr="00EC2B0B" w:rsidRDefault="00EC2B0B" w:rsidP="00803A7C">
      <w:pPr>
        <w:numPr>
          <w:ilvl w:val="0"/>
          <w:numId w:val="20"/>
        </w:numPr>
        <w:spacing w:after="0" w:line="240" w:lineRule="auto"/>
        <w:ind w:firstLine="0"/>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Preserve historical local reports if the customer requires trending beyond the portal’s last-scan view.</w:t>
      </w:r>
      <w:r w:rsidR="0018294C">
        <w:rPr>
          <w:rFonts w:ascii="Aptos" w:eastAsia="Times New Roman" w:hAnsi="Aptos" w:cs="Segoe UI"/>
          <w:color w:val="242424"/>
          <w:kern w:val="0"/>
          <w:sz w:val="20"/>
          <w:szCs w:val="20"/>
          <w14:ligatures w14:val="none"/>
        </w:rPr>
        <w:br/>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9"/>
        <w:gridCol w:w="4721"/>
      </w:tblGrid>
      <w:tr w:rsidR="00EC2B0B" w:rsidRPr="00EC2B0B" w14:paraId="68013A11" w14:textId="77777777">
        <w:tc>
          <w:tcPr>
            <w:tcW w:w="5070" w:type="dxa"/>
            <w:tcBorders>
              <w:top w:val="nil"/>
              <w:left w:val="nil"/>
              <w:bottom w:val="nil"/>
              <w:right w:val="nil"/>
            </w:tcBorders>
            <w:shd w:val="clear" w:color="auto" w:fill="0078D4"/>
            <w:hideMark/>
          </w:tcPr>
          <w:p w14:paraId="4AC34523"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5070" w:type="dxa"/>
            <w:tcBorders>
              <w:top w:val="nil"/>
              <w:left w:val="nil"/>
              <w:bottom w:val="nil"/>
              <w:right w:val="nil"/>
            </w:tcBorders>
            <w:shd w:val="clear" w:color="auto" w:fill="EAF3FA"/>
            <w:hideMark/>
          </w:tcPr>
          <w:p w14:paraId="40402655"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0078D4"/>
                <w:kern w:val="0"/>
                <w:sz w:val="18"/>
                <w:szCs w:val="18"/>
                <w14:ligatures w14:val="none"/>
              </w:rPr>
              <w:t>ACTIVITY EXPLORER</w:t>
            </w:r>
            <w:r w:rsidRPr="00EC2B0B">
              <w:rPr>
                <w:rFonts w:ascii="Aptos" w:eastAsia="Times New Roman" w:hAnsi="Aptos" w:cs="Times New Roman"/>
                <w:color w:val="0078D4"/>
                <w:kern w:val="0"/>
                <w:sz w:val="18"/>
                <w:szCs w:val="18"/>
                <w14:ligatures w14:val="none"/>
              </w:rPr>
              <w:t> </w:t>
            </w:r>
          </w:p>
          <w:p w14:paraId="780B63D1"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Activity Explorer is relevant when the customer has configured supported Purview activity scenarios such as DLP for on-premises repositories and assigned the necessary roles. Do not treat it as a replacement for the scanner’s local reports. </w:t>
            </w:r>
          </w:p>
        </w:tc>
      </w:tr>
    </w:tbl>
    <w:p w14:paraId="121D82CF" w14:textId="7CFED195"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p w14:paraId="112FF081" w14:textId="1B509207" w:rsidR="00EC2B0B" w:rsidRPr="00EC2B0B" w:rsidRDefault="00EC2B0B" w:rsidP="00EC2B0B">
      <w:pPr>
        <w:spacing w:after="0" w:line="240" w:lineRule="auto"/>
        <w:textAlignment w:val="baseline"/>
        <w:rPr>
          <w:rFonts w:ascii="Segoe UI" w:eastAsia="Times New Roman" w:hAnsi="Segoe UI" w:cs="Segoe UI"/>
          <w:b/>
          <w:bCs/>
          <w:color w:val="0078D4"/>
          <w:kern w:val="0"/>
          <w:sz w:val="18"/>
          <w:szCs w:val="18"/>
          <w14:ligatures w14:val="none"/>
        </w:rPr>
      </w:pPr>
      <w:r w:rsidRPr="00EC2B0B">
        <w:rPr>
          <w:rFonts w:ascii="Calibri" w:eastAsia="Times New Roman" w:hAnsi="Calibri" w:cs="Calibri"/>
          <w:b/>
          <w:bCs/>
          <w:color w:val="0078D4"/>
          <w:kern w:val="0"/>
          <w:sz w:val="28"/>
          <w:szCs w:val="28"/>
          <w14:ligatures w14:val="none"/>
        </w:rPr>
        <w:t>Common validation failures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7"/>
        <w:gridCol w:w="3162"/>
        <w:gridCol w:w="3121"/>
      </w:tblGrid>
      <w:tr w:rsidR="00EC2B0B" w:rsidRPr="00EC2B0B" w14:paraId="1704A33D" w14:textId="77777777">
        <w:tc>
          <w:tcPr>
            <w:tcW w:w="3375" w:type="dxa"/>
            <w:tcBorders>
              <w:top w:val="single" w:sz="4" w:space="0" w:color="auto"/>
              <w:left w:val="single" w:sz="4" w:space="0" w:color="auto"/>
              <w:bottom w:val="single" w:sz="4" w:space="0" w:color="auto"/>
              <w:right w:val="single" w:sz="4" w:space="0" w:color="auto"/>
            </w:tcBorders>
            <w:shd w:val="clear" w:color="auto" w:fill="243A5E"/>
            <w:hideMark/>
          </w:tcPr>
          <w:p w14:paraId="772A4C44"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Symptom</w:t>
            </w:r>
            <w:r w:rsidRPr="00EC2B0B">
              <w:rPr>
                <w:rFonts w:ascii="Aptos" w:eastAsia="Times New Roman" w:hAnsi="Aptos" w:cs="Times New Roman"/>
                <w:color w:val="FFFFFF"/>
                <w:kern w:val="0"/>
                <w:sz w:val="18"/>
                <w:szCs w:val="18"/>
                <w14:ligatures w14:val="none"/>
              </w:rPr>
              <w:t> </w:t>
            </w:r>
          </w:p>
        </w:tc>
        <w:tc>
          <w:tcPr>
            <w:tcW w:w="3375" w:type="dxa"/>
            <w:tcBorders>
              <w:top w:val="single" w:sz="4" w:space="0" w:color="auto"/>
              <w:left w:val="single" w:sz="4" w:space="0" w:color="auto"/>
              <w:bottom w:val="single" w:sz="4" w:space="0" w:color="auto"/>
              <w:right w:val="single" w:sz="4" w:space="0" w:color="auto"/>
            </w:tcBorders>
            <w:shd w:val="clear" w:color="auto" w:fill="243A5E"/>
            <w:hideMark/>
          </w:tcPr>
          <w:p w14:paraId="2CBCD0E1"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Check first</w:t>
            </w:r>
            <w:r w:rsidRPr="00EC2B0B">
              <w:rPr>
                <w:rFonts w:ascii="Aptos" w:eastAsia="Times New Roman" w:hAnsi="Aptos" w:cs="Times New Roman"/>
                <w:color w:val="FFFFFF"/>
                <w:kern w:val="0"/>
                <w:sz w:val="18"/>
                <w:szCs w:val="18"/>
                <w14:ligatures w14:val="none"/>
              </w:rPr>
              <w:t> </w:t>
            </w:r>
          </w:p>
        </w:tc>
        <w:tc>
          <w:tcPr>
            <w:tcW w:w="3375" w:type="dxa"/>
            <w:tcBorders>
              <w:top w:val="single" w:sz="4" w:space="0" w:color="auto"/>
              <w:left w:val="single" w:sz="4" w:space="0" w:color="auto"/>
              <w:bottom w:val="single" w:sz="4" w:space="0" w:color="auto"/>
              <w:right w:val="single" w:sz="4" w:space="0" w:color="auto"/>
            </w:tcBorders>
            <w:shd w:val="clear" w:color="auto" w:fill="243A5E"/>
            <w:hideMark/>
          </w:tcPr>
          <w:p w14:paraId="62A60B19"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Recommended action</w:t>
            </w:r>
            <w:r w:rsidRPr="00EC2B0B">
              <w:rPr>
                <w:rFonts w:ascii="Aptos" w:eastAsia="Times New Roman" w:hAnsi="Aptos" w:cs="Times New Roman"/>
                <w:color w:val="FFFFFF"/>
                <w:kern w:val="0"/>
                <w:sz w:val="18"/>
                <w:szCs w:val="18"/>
                <w14:ligatures w14:val="none"/>
              </w:rPr>
              <w:t> </w:t>
            </w:r>
          </w:p>
        </w:tc>
      </w:tr>
      <w:tr w:rsidR="00EC2B0B" w:rsidRPr="00EC2B0B" w14:paraId="40935317" w14:textId="77777777">
        <w:tc>
          <w:tcPr>
            <w:tcW w:w="3375" w:type="dxa"/>
            <w:tcBorders>
              <w:top w:val="single" w:sz="4" w:space="0" w:color="auto"/>
              <w:left w:val="single" w:sz="4" w:space="0" w:color="auto"/>
              <w:bottom w:val="single" w:sz="4" w:space="0" w:color="auto"/>
              <w:right w:val="single" w:sz="4" w:space="0" w:color="auto"/>
            </w:tcBorders>
            <w:hideMark/>
          </w:tcPr>
          <w:p w14:paraId="27F716E1"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Database access error </w:t>
            </w:r>
          </w:p>
        </w:tc>
        <w:tc>
          <w:tcPr>
            <w:tcW w:w="3375" w:type="dxa"/>
            <w:tcBorders>
              <w:top w:val="single" w:sz="4" w:space="0" w:color="auto"/>
              <w:left w:val="single" w:sz="4" w:space="0" w:color="auto"/>
              <w:bottom w:val="single" w:sz="4" w:space="0" w:color="auto"/>
              <w:right w:val="single" w:sz="4" w:space="0" w:color="auto"/>
            </w:tcBorders>
            <w:hideMark/>
          </w:tcPr>
          <w:p w14:paraId="4D3586A9"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SQL login/user mapping, database owner, service identity, and service restart. </w:t>
            </w:r>
          </w:p>
        </w:tc>
        <w:tc>
          <w:tcPr>
            <w:tcW w:w="3375" w:type="dxa"/>
            <w:tcBorders>
              <w:top w:val="single" w:sz="4" w:space="0" w:color="auto"/>
              <w:left w:val="single" w:sz="4" w:space="0" w:color="auto"/>
              <w:bottom w:val="single" w:sz="4" w:space="0" w:color="auto"/>
              <w:right w:val="single" w:sz="4" w:space="0" w:color="auto"/>
            </w:tcBorders>
            <w:hideMark/>
          </w:tcPr>
          <w:p w14:paraId="197BE1D4"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Correct the account mapping with the SQL administrator, restart MIPScanner, and rerun diagnostics. </w:t>
            </w:r>
          </w:p>
        </w:tc>
      </w:tr>
      <w:tr w:rsidR="00EC2B0B" w:rsidRPr="00EC2B0B" w14:paraId="0BF4FB52" w14:textId="77777777">
        <w:tc>
          <w:tcPr>
            <w:tcW w:w="3375" w:type="dxa"/>
            <w:tcBorders>
              <w:top w:val="single" w:sz="4" w:space="0" w:color="auto"/>
              <w:left w:val="single" w:sz="4" w:space="0" w:color="auto"/>
              <w:bottom w:val="single" w:sz="4" w:space="0" w:color="auto"/>
              <w:right w:val="single" w:sz="4" w:space="0" w:color="auto"/>
            </w:tcBorders>
            <w:hideMark/>
          </w:tcPr>
          <w:p w14:paraId="6EE7615C"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Labels do not appear </w:t>
            </w:r>
          </w:p>
        </w:tc>
        <w:tc>
          <w:tcPr>
            <w:tcW w:w="3375" w:type="dxa"/>
            <w:tcBorders>
              <w:top w:val="single" w:sz="4" w:space="0" w:color="auto"/>
              <w:left w:val="single" w:sz="4" w:space="0" w:color="auto"/>
              <w:bottom w:val="single" w:sz="4" w:space="0" w:color="auto"/>
              <w:right w:val="single" w:sz="4" w:space="0" w:color="auto"/>
            </w:tcBorders>
            <w:hideMark/>
          </w:tcPr>
          <w:p w14:paraId="3D8EF59E"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Label policy publication and delegated account authentication. </w:t>
            </w:r>
          </w:p>
        </w:tc>
        <w:tc>
          <w:tcPr>
            <w:tcW w:w="3375" w:type="dxa"/>
            <w:tcBorders>
              <w:top w:val="single" w:sz="4" w:space="0" w:color="auto"/>
              <w:left w:val="single" w:sz="4" w:space="0" w:color="auto"/>
              <w:bottom w:val="single" w:sz="4" w:space="0" w:color="auto"/>
              <w:right w:val="single" w:sz="4" w:space="0" w:color="auto"/>
            </w:tcBorders>
            <w:hideMark/>
          </w:tcPr>
          <w:p w14:paraId="30717728"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Confirm the account is targeted, sign in again, and verify policy acquisition. </w:t>
            </w:r>
          </w:p>
        </w:tc>
      </w:tr>
      <w:tr w:rsidR="00EC2B0B" w:rsidRPr="00EC2B0B" w14:paraId="31E64ACF" w14:textId="77777777">
        <w:tc>
          <w:tcPr>
            <w:tcW w:w="3375" w:type="dxa"/>
            <w:tcBorders>
              <w:top w:val="single" w:sz="4" w:space="0" w:color="auto"/>
              <w:left w:val="single" w:sz="4" w:space="0" w:color="auto"/>
              <w:bottom w:val="single" w:sz="4" w:space="0" w:color="auto"/>
              <w:right w:val="single" w:sz="4" w:space="0" w:color="auto"/>
            </w:tcBorders>
            <w:hideMark/>
          </w:tcPr>
          <w:p w14:paraId="505A3EB2"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Authentication fails </w:t>
            </w:r>
          </w:p>
        </w:tc>
        <w:tc>
          <w:tcPr>
            <w:tcW w:w="3375" w:type="dxa"/>
            <w:tcBorders>
              <w:top w:val="single" w:sz="4" w:space="0" w:color="auto"/>
              <w:left w:val="single" w:sz="4" w:space="0" w:color="auto"/>
              <w:bottom w:val="single" w:sz="4" w:space="0" w:color="auto"/>
              <w:right w:val="single" w:sz="4" w:space="0" w:color="auto"/>
            </w:tcBorders>
            <w:hideMark/>
          </w:tcPr>
          <w:p w14:paraId="31241E90"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App ID, tenant ID, credential validity, permissions, and admin consent. </w:t>
            </w:r>
          </w:p>
        </w:tc>
        <w:tc>
          <w:tcPr>
            <w:tcW w:w="3375" w:type="dxa"/>
            <w:tcBorders>
              <w:top w:val="single" w:sz="4" w:space="0" w:color="auto"/>
              <w:left w:val="single" w:sz="4" w:space="0" w:color="auto"/>
              <w:bottom w:val="single" w:sz="4" w:space="0" w:color="auto"/>
              <w:right w:val="single" w:sz="4" w:space="0" w:color="auto"/>
            </w:tcBorders>
            <w:hideMark/>
          </w:tcPr>
          <w:p w14:paraId="51B5435E"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Replace expired or exposed credentials and rerun Set-Authentication. </w:t>
            </w:r>
          </w:p>
        </w:tc>
      </w:tr>
      <w:tr w:rsidR="00EC2B0B" w:rsidRPr="00EC2B0B" w14:paraId="6C0EF611" w14:textId="77777777">
        <w:tc>
          <w:tcPr>
            <w:tcW w:w="3375" w:type="dxa"/>
            <w:tcBorders>
              <w:top w:val="single" w:sz="4" w:space="0" w:color="auto"/>
              <w:left w:val="single" w:sz="4" w:space="0" w:color="auto"/>
              <w:bottom w:val="single" w:sz="4" w:space="0" w:color="auto"/>
              <w:right w:val="single" w:sz="4" w:space="0" w:color="auto"/>
            </w:tcBorders>
            <w:hideMark/>
          </w:tcPr>
          <w:p w14:paraId="6AD0C2FC"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Repository access denied </w:t>
            </w:r>
          </w:p>
        </w:tc>
        <w:tc>
          <w:tcPr>
            <w:tcW w:w="3375" w:type="dxa"/>
            <w:tcBorders>
              <w:top w:val="single" w:sz="4" w:space="0" w:color="auto"/>
              <w:left w:val="single" w:sz="4" w:space="0" w:color="auto"/>
              <w:bottom w:val="single" w:sz="4" w:space="0" w:color="auto"/>
              <w:right w:val="single" w:sz="4" w:space="0" w:color="auto"/>
            </w:tcBorders>
            <w:hideMark/>
          </w:tcPr>
          <w:p w14:paraId="65D52AF1"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Share and NTFS permissions; SharePoint permissions; path format. </w:t>
            </w:r>
          </w:p>
        </w:tc>
        <w:tc>
          <w:tcPr>
            <w:tcW w:w="3375" w:type="dxa"/>
            <w:tcBorders>
              <w:top w:val="single" w:sz="4" w:space="0" w:color="auto"/>
              <w:left w:val="single" w:sz="4" w:space="0" w:color="auto"/>
              <w:bottom w:val="single" w:sz="4" w:space="0" w:color="auto"/>
              <w:right w:val="single" w:sz="4" w:space="0" w:color="auto"/>
            </w:tcBorders>
            <w:hideMark/>
          </w:tcPr>
          <w:p w14:paraId="3DDD40E2"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Validate access while using the scanner service identity and keep the pilot read-only where possible. </w:t>
            </w:r>
          </w:p>
        </w:tc>
      </w:tr>
      <w:tr w:rsidR="00EC2B0B" w:rsidRPr="00EC2B0B" w14:paraId="3580131E" w14:textId="77777777">
        <w:tc>
          <w:tcPr>
            <w:tcW w:w="3375" w:type="dxa"/>
            <w:tcBorders>
              <w:top w:val="single" w:sz="4" w:space="0" w:color="auto"/>
              <w:left w:val="single" w:sz="4" w:space="0" w:color="auto"/>
              <w:bottom w:val="single" w:sz="4" w:space="0" w:color="auto"/>
              <w:right w:val="single" w:sz="4" w:space="0" w:color="auto"/>
            </w:tcBorders>
            <w:hideMark/>
          </w:tcPr>
          <w:p w14:paraId="1502CD75"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Unexpected labeling </w:t>
            </w:r>
          </w:p>
        </w:tc>
        <w:tc>
          <w:tcPr>
            <w:tcW w:w="3375" w:type="dxa"/>
            <w:tcBorders>
              <w:top w:val="single" w:sz="4" w:space="0" w:color="auto"/>
              <w:left w:val="single" w:sz="4" w:space="0" w:color="auto"/>
              <w:bottom w:val="single" w:sz="4" w:space="0" w:color="auto"/>
              <w:right w:val="single" w:sz="4" w:space="0" w:color="auto"/>
            </w:tcBorders>
            <w:hideMark/>
          </w:tcPr>
          <w:p w14:paraId="2790CEE8"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Enforce, relabel, recommended-as-automatic, repository overrides, and label conditions. </w:t>
            </w:r>
          </w:p>
        </w:tc>
        <w:tc>
          <w:tcPr>
            <w:tcW w:w="3375" w:type="dxa"/>
            <w:tcBorders>
              <w:top w:val="single" w:sz="4" w:space="0" w:color="auto"/>
              <w:left w:val="single" w:sz="4" w:space="0" w:color="auto"/>
              <w:bottom w:val="single" w:sz="4" w:space="0" w:color="auto"/>
              <w:right w:val="single" w:sz="4" w:space="0" w:color="auto"/>
            </w:tcBorders>
            <w:hideMark/>
          </w:tcPr>
          <w:p w14:paraId="795E661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Stop the scan, return to discovery mode, correct policy or scope, and rerun the pilot. </w:t>
            </w:r>
          </w:p>
        </w:tc>
      </w:tr>
    </w:tbl>
    <w:p w14:paraId="0D6A42BD" w14:textId="60389A0C" w:rsidR="00EC2B0B" w:rsidRPr="00EC2B0B" w:rsidRDefault="0018294C" w:rsidP="00EC2B0B">
      <w:pPr>
        <w:spacing w:after="0" w:line="240" w:lineRule="auto"/>
        <w:textAlignment w:val="baseline"/>
        <w:rPr>
          <w:rFonts w:ascii="Segoe UI" w:eastAsia="Times New Roman" w:hAnsi="Segoe UI" w:cs="Segoe UI"/>
          <w:b/>
          <w:bCs/>
          <w:color w:val="0078D4"/>
          <w:kern w:val="0"/>
          <w:sz w:val="18"/>
          <w:szCs w:val="18"/>
          <w14:ligatures w14:val="none"/>
        </w:rPr>
      </w:pPr>
      <w:r>
        <w:rPr>
          <w:rFonts w:ascii="Calibri" w:eastAsia="Times New Roman" w:hAnsi="Calibri" w:cs="Calibri"/>
          <w:b/>
          <w:bCs/>
          <w:color w:val="0078D4"/>
          <w:kern w:val="0"/>
          <w:sz w:val="28"/>
          <w:szCs w:val="28"/>
          <w14:ligatures w14:val="none"/>
        </w:rPr>
        <w:br/>
      </w:r>
      <w:r w:rsidR="00EC2B0B" w:rsidRPr="00EC2B0B">
        <w:rPr>
          <w:rFonts w:ascii="Calibri" w:eastAsia="Times New Roman" w:hAnsi="Calibri" w:cs="Calibri"/>
          <w:b/>
          <w:bCs/>
          <w:color w:val="0078D4"/>
          <w:kern w:val="0"/>
          <w:sz w:val="28"/>
          <w:szCs w:val="28"/>
          <w14:ligatures w14:val="none"/>
        </w:rPr>
        <w:t>Operational handoff checklist</w:t>
      </w:r>
    </w:p>
    <w:p w14:paraId="408F0229" w14:textId="767AA1F0" w:rsidR="00EC2B0B" w:rsidRPr="00EC2B0B" w:rsidRDefault="00EC2B0B" w:rsidP="0018294C">
      <w:p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 Service owner and escalation contact recorded</w:t>
      </w:r>
    </w:p>
    <w:p w14:paraId="4952ACE5" w14:textId="59A35D63" w:rsidR="00EC2B0B" w:rsidRPr="00EC2B0B" w:rsidRDefault="00EC2B0B" w:rsidP="0018294C">
      <w:p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 App registration owner and client secret expiration tracked</w:t>
      </w:r>
    </w:p>
    <w:p w14:paraId="03BFAA68" w14:textId="6B4279B3" w:rsidR="00EC2B0B" w:rsidRPr="00EC2B0B" w:rsidRDefault="00EC2B0B" w:rsidP="0018294C">
      <w:p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 SQL backup, monitoring, and maintenance ownership documented</w:t>
      </w:r>
    </w:p>
    <w:p w14:paraId="6AF909C2" w14:textId="7043C6F4" w:rsidR="00EC2B0B" w:rsidRPr="00EC2B0B" w:rsidRDefault="00EC2B0B" w:rsidP="0018294C">
      <w:p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 Scanner log and report retention agreed</w:t>
      </w:r>
    </w:p>
    <w:p w14:paraId="6EF8373B" w14:textId="73347373" w:rsidR="00EC2B0B" w:rsidRPr="00EC2B0B" w:rsidRDefault="00EC2B0B" w:rsidP="0018294C">
      <w:p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 Repository additions require change approval</w:t>
      </w:r>
    </w:p>
    <w:p w14:paraId="436BD808" w14:textId="3E3E09E0" w:rsidR="00EC2B0B" w:rsidRPr="00EC2B0B" w:rsidRDefault="00EC2B0B" w:rsidP="0018294C">
      <w:p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 Discovery-to-enforcement approval recorded</w:t>
      </w:r>
    </w:p>
    <w:p w14:paraId="1B4B7FA7" w14:textId="6D0D9D08" w:rsidR="00EC2B0B" w:rsidRPr="00EC2B0B" w:rsidRDefault="00EC2B0B" w:rsidP="0018294C">
      <w:p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 Runbook includes Start-ScannerDiagnostics and support log collection</w:t>
      </w:r>
    </w:p>
    <w:p w14:paraId="3A6CEDDA" w14:textId="3E4E20C3" w:rsidR="00EC2B0B" w:rsidRDefault="00EC2B0B" w:rsidP="0018294C">
      <w:pPr>
        <w:spacing w:after="0" w:line="240" w:lineRule="auto"/>
        <w:textAlignment w:val="baseline"/>
        <w:rPr>
          <w:rFonts w:ascii="Aptos" w:eastAsia="Times New Roman" w:hAnsi="Aptos" w:cs="Segoe UI"/>
          <w:color w:val="242424"/>
          <w:kern w:val="0"/>
          <w:sz w:val="20"/>
          <w:szCs w:val="20"/>
          <w14:ligatures w14:val="none"/>
        </w:rPr>
      </w:pPr>
      <w:r w:rsidRPr="00EC2B0B">
        <w:rPr>
          <w:rFonts w:ascii="Aptos" w:eastAsia="Times New Roman" w:hAnsi="Aptos" w:cs="Segoe UI"/>
          <w:color w:val="242424"/>
          <w:kern w:val="0"/>
          <w:sz w:val="20"/>
          <w:szCs w:val="20"/>
          <w14:ligatures w14:val="none"/>
        </w:rPr>
        <w:t>☐ Quarterly review of service account, app permissions, and RMS super user membership scheduled</w:t>
      </w:r>
    </w:p>
    <w:p w14:paraId="307CC1EB" w14:textId="77777777" w:rsidR="0018294C" w:rsidRDefault="0018294C" w:rsidP="0018294C">
      <w:pPr>
        <w:spacing w:after="0" w:line="240" w:lineRule="auto"/>
        <w:textAlignment w:val="baseline"/>
        <w:rPr>
          <w:rFonts w:ascii="Aptos" w:eastAsia="Times New Roman" w:hAnsi="Aptos" w:cs="Segoe UI"/>
          <w:color w:val="242424"/>
          <w:kern w:val="0"/>
          <w:sz w:val="20"/>
          <w:szCs w:val="20"/>
          <w14:ligatures w14:val="none"/>
        </w:rPr>
      </w:pPr>
    </w:p>
    <w:p w14:paraId="4A6A74D0" w14:textId="77777777" w:rsidR="0018294C" w:rsidRDefault="0018294C" w:rsidP="0018294C">
      <w:pPr>
        <w:spacing w:after="0" w:line="240" w:lineRule="auto"/>
        <w:textAlignment w:val="baseline"/>
        <w:rPr>
          <w:rFonts w:ascii="Aptos" w:eastAsia="Times New Roman" w:hAnsi="Aptos" w:cs="Segoe UI"/>
          <w:color w:val="242424"/>
          <w:kern w:val="0"/>
          <w:sz w:val="20"/>
          <w:szCs w:val="20"/>
          <w14:ligatures w14:val="none"/>
        </w:rPr>
      </w:pPr>
    </w:p>
    <w:p w14:paraId="15B7B315" w14:textId="77777777" w:rsidR="0018294C" w:rsidRDefault="0018294C" w:rsidP="0018294C">
      <w:pPr>
        <w:spacing w:after="0" w:line="240" w:lineRule="auto"/>
        <w:textAlignment w:val="baseline"/>
        <w:rPr>
          <w:rFonts w:ascii="Aptos" w:eastAsia="Times New Roman" w:hAnsi="Aptos" w:cs="Segoe UI"/>
          <w:color w:val="242424"/>
          <w:kern w:val="0"/>
          <w:sz w:val="20"/>
          <w:szCs w:val="20"/>
          <w14:ligatures w14:val="none"/>
        </w:rPr>
      </w:pPr>
    </w:p>
    <w:p w14:paraId="0490704B" w14:textId="77777777" w:rsidR="0018294C" w:rsidRDefault="0018294C" w:rsidP="0018294C">
      <w:pPr>
        <w:spacing w:after="0" w:line="240" w:lineRule="auto"/>
        <w:textAlignment w:val="baseline"/>
        <w:rPr>
          <w:rFonts w:ascii="Aptos" w:eastAsia="Times New Roman" w:hAnsi="Aptos" w:cs="Segoe UI"/>
          <w:color w:val="242424"/>
          <w:kern w:val="0"/>
          <w:sz w:val="20"/>
          <w:szCs w:val="20"/>
          <w14:ligatures w14:val="none"/>
        </w:rPr>
      </w:pPr>
    </w:p>
    <w:p w14:paraId="48C0A8CF" w14:textId="77777777" w:rsidR="0018294C" w:rsidRDefault="0018294C" w:rsidP="0018294C">
      <w:pPr>
        <w:spacing w:after="0" w:line="240" w:lineRule="auto"/>
        <w:textAlignment w:val="baseline"/>
        <w:rPr>
          <w:rFonts w:ascii="Aptos" w:eastAsia="Times New Roman" w:hAnsi="Aptos" w:cs="Segoe UI"/>
          <w:color w:val="242424"/>
          <w:kern w:val="0"/>
          <w:sz w:val="20"/>
          <w:szCs w:val="20"/>
          <w14:ligatures w14:val="none"/>
        </w:rPr>
      </w:pPr>
    </w:p>
    <w:p w14:paraId="31F0EA75" w14:textId="77777777" w:rsidR="0018294C" w:rsidRDefault="0018294C" w:rsidP="0018294C">
      <w:pPr>
        <w:spacing w:after="0" w:line="240" w:lineRule="auto"/>
        <w:textAlignment w:val="baseline"/>
        <w:rPr>
          <w:rFonts w:ascii="Aptos" w:eastAsia="Times New Roman" w:hAnsi="Aptos" w:cs="Segoe UI"/>
          <w:color w:val="242424"/>
          <w:kern w:val="0"/>
          <w:sz w:val="20"/>
          <w:szCs w:val="20"/>
          <w14:ligatures w14:val="none"/>
        </w:rPr>
      </w:pPr>
    </w:p>
    <w:p w14:paraId="218ACAC8" w14:textId="77777777" w:rsidR="0018294C" w:rsidRPr="00EC2B0B" w:rsidRDefault="0018294C" w:rsidP="0018294C">
      <w:pPr>
        <w:spacing w:after="0" w:line="240" w:lineRule="auto"/>
        <w:textAlignment w:val="baseline"/>
        <w:rPr>
          <w:rFonts w:ascii="Aptos" w:eastAsia="Times New Roman" w:hAnsi="Aptos" w:cs="Segoe UI"/>
          <w:color w:val="242424"/>
          <w:kern w:val="0"/>
          <w:sz w:val="20"/>
          <w:szCs w:val="20"/>
          <w14:ligatures w14:val="none"/>
        </w:rPr>
      </w:pPr>
    </w:p>
    <w:p w14:paraId="7FEDA945" w14:textId="564B9F32"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25"/>
        <w:gridCol w:w="4735"/>
      </w:tblGrid>
      <w:tr w:rsidR="00EC2B0B" w:rsidRPr="00EC2B0B" w14:paraId="156A5832" w14:textId="77777777">
        <w:tc>
          <w:tcPr>
            <w:tcW w:w="5070" w:type="dxa"/>
            <w:tcBorders>
              <w:top w:val="nil"/>
              <w:left w:val="nil"/>
              <w:bottom w:val="nil"/>
              <w:right w:val="nil"/>
            </w:tcBorders>
            <w:shd w:val="clear" w:color="auto" w:fill="0078D4"/>
            <w:hideMark/>
          </w:tcPr>
          <w:p w14:paraId="5B83BD8B"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lastRenderedPageBreak/>
              <w:t>A</w:t>
            </w:r>
            <w:r w:rsidRPr="00EC2B0B">
              <w:rPr>
                <w:rFonts w:ascii="Aptos" w:eastAsia="Times New Roman" w:hAnsi="Aptos" w:cs="Times New Roman"/>
                <w:color w:val="FFFFFF"/>
                <w:kern w:val="0"/>
                <w:sz w:val="30"/>
                <w:szCs w:val="30"/>
                <w14:ligatures w14:val="none"/>
              </w:rPr>
              <w:t> </w:t>
            </w:r>
          </w:p>
        </w:tc>
        <w:tc>
          <w:tcPr>
            <w:tcW w:w="5070" w:type="dxa"/>
            <w:tcBorders>
              <w:top w:val="nil"/>
              <w:left w:val="nil"/>
              <w:bottom w:val="nil"/>
              <w:right w:val="nil"/>
            </w:tcBorders>
            <w:shd w:val="clear" w:color="auto" w:fill="243A5E"/>
            <w:hideMark/>
          </w:tcPr>
          <w:p w14:paraId="680B528A"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Appendix A: Command reference</w:t>
            </w:r>
            <w:r w:rsidRPr="00EC2B0B">
              <w:rPr>
                <w:rFonts w:ascii="Aptos" w:eastAsia="Times New Roman" w:hAnsi="Aptos" w:cs="Times New Roman"/>
                <w:color w:val="FFFFFF"/>
                <w:kern w:val="0"/>
                <w:sz w:val="30"/>
                <w:szCs w:val="30"/>
                <w14:ligatures w14:val="none"/>
              </w:rPr>
              <w:t> </w:t>
            </w:r>
          </w:p>
        </w:tc>
      </w:tr>
    </w:tbl>
    <w:p w14:paraId="2BC62465" w14:textId="77777777" w:rsidR="00EC2B0B" w:rsidRPr="00EC2B0B" w:rsidRDefault="00EC2B0B" w:rsidP="00EC2B0B">
      <w:pPr>
        <w:shd w:val="clear" w:color="auto" w:fill="FFFFFF"/>
        <w:spacing w:after="0" w:line="240" w:lineRule="auto"/>
        <w:rPr>
          <w:rFonts w:ascii="Segoe UI" w:eastAsia="Times New Roman" w:hAnsi="Segoe UI" w:cs="Segoe UI"/>
          <w:vanish/>
          <w:color w:val="000000"/>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01"/>
        <w:gridCol w:w="4649"/>
      </w:tblGrid>
      <w:tr w:rsidR="00EC2B0B" w:rsidRPr="00EC2B0B" w14:paraId="1CE23DB0" w14:textId="77777777">
        <w:tc>
          <w:tcPr>
            <w:tcW w:w="5070" w:type="dxa"/>
            <w:tcBorders>
              <w:top w:val="single" w:sz="4" w:space="0" w:color="auto"/>
              <w:left w:val="single" w:sz="4" w:space="0" w:color="auto"/>
              <w:bottom w:val="single" w:sz="4" w:space="0" w:color="auto"/>
              <w:right w:val="single" w:sz="4" w:space="0" w:color="auto"/>
            </w:tcBorders>
            <w:shd w:val="clear" w:color="auto" w:fill="243A5E"/>
            <w:hideMark/>
          </w:tcPr>
          <w:p w14:paraId="6B6F134D"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Command</w:t>
            </w:r>
            <w:r w:rsidRPr="00EC2B0B">
              <w:rPr>
                <w:rFonts w:ascii="Aptos" w:eastAsia="Times New Roman" w:hAnsi="Aptos" w:cs="Times New Roman"/>
                <w:color w:val="FFFFFF"/>
                <w:kern w:val="0"/>
                <w:sz w:val="18"/>
                <w:szCs w:val="18"/>
                <w14:ligatures w14:val="none"/>
              </w:rPr>
              <w:t> </w:t>
            </w:r>
          </w:p>
        </w:tc>
        <w:tc>
          <w:tcPr>
            <w:tcW w:w="5070" w:type="dxa"/>
            <w:tcBorders>
              <w:top w:val="single" w:sz="4" w:space="0" w:color="auto"/>
              <w:left w:val="single" w:sz="4" w:space="0" w:color="auto"/>
              <w:bottom w:val="single" w:sz="4" w:space="0" w:color="auto"/>
              <w:right w:val="single" w:sz="4" w:space="0" w:color="auto"/>
            </w:tcBorders>
            <w:shd w:val="clear" w:color="auto" w:fill="243A5E"/>
            <w:hideMark/>
          </w:tcPr>
          <w:p w14:paraId="1F445E4C"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18"/>
                <w:szCs w:val="18"/>
                <w14:ligatures w14:val="none"/>
              </w:rPr>
              <w:t>Purpose</w:t>
            </w:r>
            <w:r w:rsidRPr="00EC2B0B">
              <w:rPr>
                <w:rFonts w:ascii="Aptos" w:eastAsia="Times New Roman" w:hAnsi="Aptos" w:cs="Times New Roman"/>
                <w:color w:val="FFFFFF"/>
                <w:kern w:val="0"/>
                <w:sz w:val="18"/>
                <w:szCs w:val="18"/>
                <w14:ligatures w14:val="none"/>
              </w:rPr>
              <w:t> </w:t>
            </w:r>
          </w:p>
        </w:tc>
      </w:tr>
      <w:tr w:rsidR="00EC2B0B" w:rsidRPr="00EC2B0B" w14:paraId="21D61EA7" w14:textId="77777777">
        <w:tc>
          <w:tcPr>
            <w:tcW w:w="5070" w:type="dxa"/>
            <w:tcBorders>
              <w:top w:val="single" w:sz="4" w:space="0" w:color="auto"/>
              <w:left w:val="single" w:sz="4" w:space="0" w:color="auto"/>
              <w:bottom w:val="single" w:sz="4" w:space="0" w:color="auto"/>
              <w:right w:val="single" w:sz="4" w:space="0" w:color="auto"/>
            </w:tcBorders>
            <w:hideMark/>
          </w:tcPr>
          <w:p w14:paraId="2E6545A1"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Cascadia Mono" w:eastAsia="Times New Roman" w:hAnsi="Cascadia Mono" w:cs="Cascadia Mono"/>
                <w:color w:val="242424"/>
                <w:kern w:val="0"/>
                <w:sz w:val="17"/>
                <w:szCs w:val="17"/>
                <w14:ligatures w14:val="none"/>
              </w:rPr>
              <w:t>Get-Service MIPScanner </w:t>
            </w:r>
          </w:p>
        </w:tc>
        <w:tc>
          <w:tcPr>
            <w:tcW w:w="5070" w:type="dxa"/>
            <w:tcBorders>
              <w:top w:val="single" w:sz="4" w:space="0" w:color="auto"/>
              <w:left w:val="single" w:sz="4" w:space="0" w:color="auto"/>
              <w:bottom w:val="single" w:sz="4" w:space="0" w:color="auto"/>
              <w:right w:val="single" w:sz="4" w:space="0" w:color="auto"/>
            </w:tcBorders>
            <w:hideMark/>
          </w:tcPr>
          <w:p w14:paraId="7E2D1045"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Verify that the scanner Windows service is installed and running. </w:t>
            </w:r>
          </w:p>
        </w:tc>
      </w:tr>
      <w:tr w:rsidR="00EC2B0B" w:rsidRPr="00EC2B0B" w14:paraId="6CA0E0A1" w14:textId="77777777">
        <w:tc>
          <w:tcPr>
            <w:tcW w:w="5070" w:type="dxa"/>
            <w:tcBorders>
              <w:top w:val="single" w:sz="4" w:space="0" w:color="auto"/>
              <w:left w:val="single" w:sz="4" w:space="0" w:color="auto"/>
              <w:bottom w:val="single" w:sz="4" w:space="0" w:color="auto"/>
              <w:right w:val="single" w:sz="4" w:space="0" w:color="auto"/>
            </w:tcBorders>
            <w:hideMark/>
          </w:tcPr>
          <w:p w14:paraId="2E62C29D"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Cascadia Mono" w:eastAsia="Times New Roman" w:hAnsi="Cascadia Mono" w:cs="Cascadia Mono"/>
                <w:color w:val="242424"/>
                <w:kern w:val="0"/>
                <w:sz w:val="17"/>
                <w:szCs w:val="17"/>
                <w14:ligatures w14:val="none"/>
              </w:rPr>
              <w:t>Get-ScannerConfiguration </w:t>
            </w:r>
          </w:p>
        </w:tc>
        <w:tc>
          <w:tcPr>
            <w:tcW w:w="5070" w:type="dxa"/>
            <w:tcBorders>
              <w:top w:val="single" w:sz="4" w:space="0" w:color="auto"/>
              <w:left w:val="single" w:sz="4" w:space="0" w:color="auto"/>
              <w:bottom w:val="single" w:sz="4" w:space="0" w:color="auto"/>
              <w:right w:val="single" w:sz="4" w:space="0" w:color="auto"/>
            </w:tcBorders>
            <w:hideMark/>
          </w:tcPr>
          <w:p w14:paraId="1DD0C1A0"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Display the scanner’s local configuration settings. </w:t>
            </w:r>
          </w:p>
        </w:tc>
      </w:tr>
      <w:tr w:rsidR="00EC2B0B" w:rsidRPr="00EC2B0B" w14:paraId="122B9C4D" w14:textId="77777777">
        <w:tc>
          <w:tcPr>
            <w:tcW w:w="5070" w:type="dxa"/>
            <w:tcBorders>
              <w:top w:val="single" w:sz="4" w:space="0" w:color="auto"/>
              <w:left w:val="single" w:sz="4" w:space="0" w:color="auto"/>
              <w:bottom w:val="single" w:sz="4" w:space="0" w:color="auto"/>
              <w:right w:val="single" w:sz="4" w:space="0" w:color="auto"/>
            </w:tcBorders>
            <w:hideMark/>
          </w:tcPr>
          <w:p w14:paraId="72D66198"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Cascadia Mono" w:eastAsia="Times New Roman" w:hAnsi="Cascadia Mono" w:cs="Cascadia Mono"/>
                <w:color w:val="242424"/>
                <w:kern w:val="0"/>
                <w:sz w:val="17"/>
                <w:szCs w:val="17"/>
                <w14:ligatures w14:val="none"/>
              </w:rPr>
              <w:t>Get-ScanStatus </w:t>
            </w:r>
          </w:p>
        </w:tc>
        <w:tc>
          <w:tcPr>
            <w:tcW w:w="5070" w:type="dxa"/>
            <w:tcBorders>
              <w:top w:val="single" w:sz="4" w:space="0" w:color="auto"/>
              <w:left w:val="single" w:sz="4" w:space="0" w:color="auto"/>
              <w:bottom w:val="single" w:sz="4" w:space="0" w:color="auto"/>
              <w:right w:val="single" w:sz="4" w:space="0" w:color="auto"/>
            </w:tcBorders>
            <w:hideMark/>
          </w:tcPr>
          <w:p w14:paraId="256AEDA5"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Return scan status and node information. </w:t>
            </w:r>
          </w:p>
        </w:tc>
      </w:tr>
      <w:tr w:rsidR="00EC2B0B" w:rsidRPr="00EC2B0B" w14:paraId="4346EEE6" w14:textId="77777777">
        <w:tc>
          <w:tcPr>
            <w:tcW w:w="5070" w:type="dxa"/>
            <w:tcBorders>
              <w:top w:val="single" w:sz="4" w:space="0" w:color="auto"/>
              <w:left w:val="single" w:sz="4" w:space="0" w:color="auto"/>
              <w:bottom w:val="single" w:sz="4" w:space="0" w:color="auto"/>
              <w:right w:val="single" w:sz="4" w:space="0" w:color="auto"/>
            </w:tcBorders>
            <w:hideMark/>
          </w:tcPr>
          <w:p w14:paraId="2E17E2C8"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Cascadia Mono" w:eastAsia="Times New Roman" w:hAnsi="Cascadia Mono" w:cs="Cascadia Mono"/>
                <w:color w:val="242424"/>
                <w:kern w:val="0"/>
                <w:sz w:val="17"/>
                <w:szCs w:val="17"/>
                <w14:ligatures w14:val="none"/>
              </w:rPr>
              <w:t>Start-Scan </w:t>
            </w:r>
          </w:p>
        </w:tc>
        <w:tc>
          <w:tcPr>
            <w:tcW w:w="5070" w:type="dxa"/>
            <w:tcBorders>
              <w:top w:val="single" w:sz="4" w:space="0" w:color="auto"/>
              <w:left w:val="single" w:sz="4" w:space="0" w:color="auto"/>
              <w:bottom w:val="single" w:sz="4" w:space="0" w:color="auto"/>
              <w:right w:val="single" w:sz="4" w:space="0" w:color="auto"/>
            </w:tcBorders>
            <w:hideMark/>
          </w:tcPr>
          <w:p w14:paraId="6563DDF5"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Start a one-time scan cycle when the schedule is manual. </w:t>
            </w:r>
          </w:p>
        </w:tc>
      </w:tr>
      <w:tr w:rsidR="00EC2B0B" w:rsidRPr="00EC2B0B" w14:paraId="4C8C45CC" w14:textId="77777777">
        <w:tc>
          <w:tcPr>
            <w:tcW w:w="5070" w:type="dxa"/>
            <w:tcBorders>
              <w:top w:val="single" w:sz="4" w:space="0" w:color="auto"/>
              <w:left w:val="single" w:sz="4" w:space="0" w:color="auto"/>
              <w:bottom w:val="single" w:sz="4" w:space="0" w:color="auto"/>
              <w:right w:val="single" w:sz="4" w:space="0" w:color="auto"/>
            </w:tcBorders>
            <w:hideMark/>
          </w:tcPr>
          <w:p w14:paraId="1347C0CE"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Cascadia Mono" w:eastAsia="Times New Roman" w:hAnsi="Cascadia Mono" w:cs="Cascadia Mono"/>
                <w:color w:val="242424"/>
                <w:kern w:val="0"/>
                <w:sz w:val="17"/>
                <w:szCs w:val="17"/>
                <w14:ligatures w14:val="none"/>
              </w:rPr>
              <w:t>Start-Scan -Reset </w:t>
            </w:r>
          </w:p>
        </w:tc>
        <w:tc>
          <w:tcPr>
            <w:tcW w:w="5070" w:type="dxa"/>
            <w:tcBorders>
              <w:top w:val="single" w:sz="4" w:space="0" w:color="auto"/>
              <w:left w:val="single" w:sz="4" w:space="0" w:color="auto"/>
              <w:bottom w:val="single" w:sz="4" w:space="0" w:color="auto"/>
              <w:right w:val="single" w:sz="4" w:space="0" w:color="auto"/>
            </w:tcBorders>
            <w:hideMark/>
          </w:tcPr>
          <w:p w14:paraId="42BC4ABE"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Force a full rescan of files. Use only with an approved operational reason. </w:t>
            </w:r>
          </w:p>
        </w:tc>
      </w:tr>
      <w:tr w:rsidR="00EC2B0B" w:rsidRPr="00EC2B0B" w14:paraId="35BCB9BE" w14:textId="77777777">
        <w:tc>
          <w:tcPr>
            <w:tcW w:w="5070" w:type="dxa"/>
            <w:tcBorders>
              <w:top w:val="single" w:sz="4" w:space="0" w:color="auto"/>
              <w:left w:val="single" w:sz="4" w:space="0" w:color="auto"/>
              <w:bottom w:val="single" w:sz="4" w:space="0" w:color="auto"/>
              <w:right w:val="single" w:sz="4" w:space="0" w:color="auto"/>
            </w:tcBorders>
            <w:hideMark/>
          </w:tcPr>
          <w:p w14:paraId="3C5E76BB"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Cascadia Mono" w:eastAsia="Times New Roman" w:hAnsi="Cascadia Mono" w:cs="Cascadia Mono"/>
                <w:color w:val="242424"/>
                <w:kern w:val="0"/>
                <w:sz w:val="17"/>
                <w:szCs w:val="17"/>
                <w14:ligatures w14:val="none"/>
              </w:rPr>
              <w:t>Start-ScannerDiagnostics </w:t>
            </w:r>
          </w:p>
        </w:tc>
        <w:tc>
          <w:tcPr>
            <w:tcW w:w="5070" w:type="dxa"/>
            <w:tcBorders>
              <w:top w:val="single" w:sz="4" w:space="0" w:color="auto"/>
              <w:left w:val="single" w:sz="4" w:space="0" w:color="auto"/>
              <w:bottom w:val="single" w:sz="4" w:space="0" w:color="auto"/>
              <w:right w:val="single" w:sz="4" w:space="0" w:color="auto"/>
            </w:tcBorders>
            <w:hideMark/>
          </w:tcPr>
          <w:p w14:paraId="0EFDB2B0"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Run scanner health checks and create diagnostic output. </w:t>
            </w:r>
          </w:p>
        </w:tc>
      </w:tr>
      <w:tr w:rsidR="00EC2B0B" w:rsidRPr="00EC2B0B" w14:paraId="4B9A64BC" w14:textId="77777777">
        <w:tc>
          <w:tcPr>
            <w:tcW w:w="5070" w:type="dxa"/>
            <w:tcBorders>
              <w:top w:val="single" w:sz="4" w:space="0" w:color="auto"/>
              <w:left w:val="single" w:sz="4" w:space="0" w:color="auto"/>
              <w:bottom w:val="single" w:sz="4" w:space="0" w:color="auto"/>
              <w:right w:val="single" w:sz="4" w:space="0" w:color="auto"/>
            </w:tcBorders>
            <w:hideMark/>
          </w:tcPr>
          <w:p w14:paraId="242E8385"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Cascadia Mono" w:eastAsia="Times New Roman" w:hAnsi="Cascadia Mono" w:cs="Cascadia Mono"/>
                <w:color w:val="242424"/>
                <w:kern w:val="0"/>
                <w:sz w:val="17"/>
                <w:szCs w:val="17"/>
                <w14:ligatures w14:val="none"/>
              </w:rPr>
              <w:t>Set-Authentication </w:t>
            </w:r>
          </w:p>
        </w:tc>
        <w:tc>
          <w:tcPr>
            <w:tcW w:w="5070" w:type="dxa"/>
            <w:tcBorders>
              <w:top w:val="single" w:sz="4" w:space="0" w:color="auto"/>
              <w:left w:val="single" w:sz="4" w:space="0" w:color="auto"/>
              <w:bottom w:val="single" w:sz="4" w:space="0" w:color="auto"/>
              <w:right w:val="single" w:sz="4" w:space="0" w:color="auto"/>
            </w:tcBorders>
            <w:hideMark/>
          </w:tcPr>
          <w:p w14:paraId="27784276"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Configure scanner/client authentication with the app registration, tenant, credential, and delegated account. </w:t>
            </w:r>
          </w:p>
        </w:tc>
      </w:tr>
      <w:tr w:rsidR="00EC2B0B" w:rsidRPr="00EC2B0B" w14:paraId="1640E01B" w14:textId="77777777">
        <w:tc>
          <w:tcPr>
            <w:tcW w:w="5070" w:type="dxa"/>
            <w:tcBorders>
              <w:top w:val="single" w:sz="4" w:space="0" w:color="auto"/>
              <w:left w:val="single" w:sz="4" w:space="0" w:color="auto"/>
              <w:bottom w:val="single" w:sz="4" w:space="0" w:color="auto"/>
              <w:right w:val="single" w:sz="4" w:space="0" w:color="auto"/>
            </w:tcBorders>
            <w:hideMark/>
          </w:tcPr>
          <w:p w14:paraId="7D175F27"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Cascadia Mono" w:eastAsia="Times New Roman" w:hAnsi="Cascadia Mono" w:cs="Cascadia Mono"/>
                <w:color w:val="242424"/>
                <w:kern w:val="0"/>
                <w:sz w:val="17"/>
                <w:szCs w:val="17"/>
                <w14:ligatures w14:val="none"/>
              </w:rPr>
              <w:t>Set-</w:t>
            </w:r>
            <w:proofErr w:type="spellStart"/>
            <w:r w:rsidRPr="00EC2B0B">
              <w:rPr>
                <w:rFonts w:ascii="Cascadia Mono" w:eastAsia="Times New Roman" w:hAnsi="Cascadia Mono" w:cs="Cascadia Mono"/>
                <w:color w:val="242424"/>
                <w:kern w:val="0"/>
                <w:sz w:val="17"/>
                <w:szCs w:val="17"/>
                <w14:ligatures w14:val="none"/>
              </w:rPr>
              <w:t>ScannerDatabase</w:t>
            </w:r>
            <w:proofErr w:type="spellEnd"/>
            <w:r w:rsidRPr="00EC2B0B">
              <w:rPr>
                <w:rFonts w:ascii="Cascadia Mono" w:eastAsia="Times New Roman" w:hAnsi="Cascadia Mono" w:cs="Cascadia Mono"/>
                <w:color w:val="242424"/>
                <w:kern w:val="0"/>
                <w:sz w:val="17"/>
                <w:szCs w:val="17"/>
                <w14:ligatures w14:val="none"/>
              </w:rPr>
              <w:t> </w:t>
            </w:r>
          </w:p>
        </w:tc>
        <w:tc>
          <w:tcPr>
            <w:tcW w:w="5070" w:type="dxa"/>
            <w:tcBorders>
              <w:top w:val="single" w:sz="4" w:space="0" w:color="auto"/>
              <w:left w:val="single" w:sz="4" w:space="0" w:color="auto"/>
              <w:bottom w:val="single" w:sz="4" w:space="0" w:color="auto"/>
              <w:right w:val="single" w:sz="4" w:space="0" w:color="auto"/>
            </w:tcBorders>
            <w:hideMark/>
          </w:tcPr>
          <w:p w14:paraId="04AA59BA"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Change the scanner service account or SQL database configuration after installation. </w:t>
            </w:r>
          </w:p>
        </w:tc>
      </w:tr>
      <w:tr w:rsidR="00EC2B0B" w:rsidRPr="00EC2B0B" w14:paraId="6F05EE57" w14:textId="77777777">
        <w:tc>
          <w:tcPr>
            <w:tcW w:w="5070" w:type="dxa"/>
            <w:tcBorders>
              <w:top w:val="single" w:sz="4" w:space="0" w:color="auto"/>
              <w:left w:val="single" w:sz="4" w:space="0" w:color="auto"/>
              <w:bottom w:val="single" w:sz="4" w:space="0" w:color="auto"/>
              <w:right w:val="single" w:sz="4" w:space="0" w:color="auto"/>
            </w:tcBorders>
            <w:hideMark/>
          </w:tcPr>
          <w:p w14:paraId="51E233BD"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Cascadia Mono" w:eastAsia="Times New Roman" w:hAnsi="Cascadia Mono" w:cs="Cascadia Mono"/>
                <w:color w:val="242424"/>
                <w:kern w:val="0"/>
                <w:sz w:val="17"/>
                <w:szCs w:val="17"/>
                <w14:ligatures w14:val="none"/>
              </w:rPr>
              <w:t>Update-</w:t>
            </w:r>
            <w:proofErr w:type="spellStart"/>
            <w:r w:rsidRPr="00EC2B0B">
              <w:rPr>
                <w:rFonts w:ascii="Cascadia Mono" w:eastAsia="Times New Roman" w:hAnsi="Cascadia Mono" w:cs="Cascadia Mono"/>
                <w:color w:val="242424"/>
                <w:kern w:val="0"/>
                <w:sz w:val="17"/>
                <w:szCs w:val="17"/>
                <w14:ligatures w14:val="none"/>
              </w:rPr>
              <w:t>ScannerDatabase</w:t>
            </w:r>
            <w:proofErr w:type="spellEnd"/>
            <w:r w:rsidRPr="00EC2B0B">
              <w:rPr>
                <w:rFonts w:ascii="Cascadia Mono" w:eastAsia="Times New Roman" w:hAnsi="Cascadia Mono" w:cs="Cascadia Mono"/>
                <w:color w:val="242424"/>
                <w:kern w:val="0"/>
                <w:sz w:val="17"/>
                <w:szCs w:val="17"/>
                <w14:ligatures w14:val="none"/>
              </w:rPr>
              <w:t> </w:t>
            </w:r>
          </w:p>
        </w:tc>
        <w:tc>
          <w:tcPr>
            <w:tcW w:w="5070" w:type="dxa"/>
            <w:tcBorders>
              <w:top w:val="single" w:sz="4" w:space="0" w:color="auto"/>
              <w:left w:val="single" w:sz="4" w:space="0" w:color="auto"/>
              <w:bottom w:val="single" w:sz="4" w:space="0" w:color="auto"/>
              <w:right w:val="single" w:sz="4" w:space="0" w:color="auto"/>
            </w:tcBorders>
            <w:hideMark/>
          </w:tcPr>
          <w:p w14:paraId="6DE7C1E2"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Update the scanner database schema after a client upgrade using an account with </w:t>
            </w:r>
            <w:proofErr w:type="spellStart"/>
            <w:r w:rsidRPr="00EC2B0B">
              <w:rPr>
                <w:rFonts w:ascii="Aptos" w:eastAsia="Times New Roman" w:hAnsi="Aptos" w:cs="Times New Roman"/>
                <w:color w:val="242424"/>
                <w:kern w:val="0"/>
                <w:sz w:val="18"/>
                <w:szCs w:val="18"/>
                <w14:ligatures w14:val="none"/>
              </w:rPr>
              <w:t>db_owner</w:t>
            </w:r>
            <w:proofErr w:type="spellEnd"/>
            <w:r w:rsidRPr="00EC2B0B">
              <w:rPr>
                <w:rFonts w:ascii="Aptos" w:eastAsia="Times New Roman" w:hAnsi="Aptos" w:cs="Times New Roman"/>
                <w:color w:val="242424"/>
                <w:kern w:val="0"/>
                <w:sz w:val="18"/>
                <w:szCs w:val="18"/>
                <w14:ligatures w14:val="none"/>
              </w:rPr>
              <w:t> on the scanner database. </w:t>
            </w:r>
          </w:p>
        </w:tc>
      </w:tr>
    </w:tbl>
    <w:p w14:paraId="51956788" w14:textId="77777777" w:rsidR="00EC2B0B" w:rsidRPr="00EC2B0B" w:rsidRDefault="00EC2B0B" w:rsidP="00EC2B0B">
      <w:pPr>
        <w:shd w:val="clear" w:color="auto" w:fill="FFFFFF"/>
        <w:spacing w:after="0" w:line="240" w:lineRule="auto"/>
        <w:rPr>
          <w:rFonts w:ascii="Segoe UI" w:eastAsia="Times New Roman" w:hAnsi="Segoe UI" w:cs="Segoe UI"/>
          <w:vanish/>
          <w:color w:val="000000"/>
          <w:kern w:val="0"/>
          <w:sz w:val="18"/>
          <w:szCs w:val="18"/>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83"/>
        <w:gridCol w:w="4777"/>
      </w:tblGrid>
      <w:tr w:rsidR="00EC2B0B" w:rsidRPr="00EC2B0B" w14:paraId="07405AFE" w14:textId="77777777">
        <w:tc>
          <w:tcPr>
            <w:tcW w:w="5070" w:type="dxa"/>
            <w:tcBorders>
              <w:top w:val="nil"/>
              <w:left w:val="nil"/>
              <w:bottom w:val="nil"/>
              <w:right w:val="nil"/>
            </w:tcBorders>
            <w:shd w:val="clear" w:color="auto" w:fill="0078D4"/>
            <w:hideMark/>
          </w:tcPr>
          <w:p w14:paraId="6BB1A3D8" w14:textId="77777777" w:rsidR="00EC2B0B" w:rsidRPr="00EC2B0B" w:rsidRDefault="00EC2B0B" w:rsidP="00EC2B0B">
            <w:pPr>
              <w:spacing w:after="0" w:line="240" w:lineRule="auto"/>
              <w:jc w:val="center"/>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B</w:t>
            </w:r>
            <w:r w:rsidRPr="00EC2B0B">
              <w:rPr>
                <w:rFonts w:ascii="Aptos" w:eastAsia="Times New Roman" w:hAnsi="Aptos" w:cs="Times New Roman"/>
                <w:color w:val="FFFFFF"/>
                <w:kern w:val="0"/>
                <w:sz w:val="30"/>
                <w:szCs w:val="30"/>
                <w14:ligatures w14:val="none"/>
              </w:rPr>
              <w:t> </w:t>
            </w:r>
          </w:p>
        </w:tc>
        <w:tc>
          <w:tcPr>
            <w:tcW w:w="5070" w:type="dxa"/>
            <w:tcBorders>
              <w:top w:val="nil"/>
              <w:left w:val="nil"/>
              <w:bottom w:val="nil"/>
              <w:right w:val="nil"/>
            </w:tcBorders>
            <w:shd w:val="clear" w:color="auto" w:fill="243A5E"/>
            <w:hideMark/>
          </w:tcPr>
          <w:p w14:paraId="18E794B3"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FFFFFF"/>
                <w:kern w:val="0"/>
                <w:sz w:val="30"/>
                <w:szCs w:val="30"/>
                <w14:ligatures w14:val="none"/>
              </w:rPr>
              <w:t>Appendix B: Microsoft documentation</w:t>
            </w:r>
            <w:r w:rsidRPr="00EC2B0B">
              <w:rPr>
                <w:rFonts w:ascii="Aptos" w:eastAsia="Times New Roman" w:hAnsi="Aptos" w:cs="Times New Roman"/>
                <w:color w:val="FFFFFF"/>
                <w:kern w:val="0"/>
                <w:sz w:val="30"/>
                <w:szCs w:val="30"/>
                <w14:ligatures w14:val="none"/>
              </w:rPr>
              <w:t> </w:t>
            </w:r>
          </w:p>
        </w:tc>
      </w:tr>
    </w:tbl>
    <w:p w14:paraId="4AEF6C15" w14:textId="33BCB1F3" w:rsidR="00EC2B0B" w:rsidRPr="00EC2B0B" w:rsidRDefault="00EC2B0B" w:rsidP="00803A7C">
      <w:pPr>
        <w:numPr>
          <w:ilvl w:val="0"/>
          <w:numId w:val="21"/>
        </w:numPr>
        <w:spacing w:after="0" w:line="240" w:lineRule="auto"/>
        <w:ind w:left="1440" w:firstLine="0"/>
        <w:textAlignment w:val="baseline"/>
        <w:rPr>
          <w:rFonts w:ascii="Aptos" w:eastAsia="Times New Roman" w:hAnsi="Aptos" w:cs="Segoe UI"/>
          <w:color w:val="242424"/>
          <w:kern w:val="0"/>
          <w:sz w:val="20"/>
          <w:szCs w:val="20"/>
          <w14:ligatures w14:val="none"/>
        </w:rPr>
      </w:pPr>
      <w:hyperlink r:id="rId27" w:tgtFrame="_blank" w:history="1">
        <w:r w:rsidRPr="00EC2B0B">
          <w:rPr>
            <w:rFonts w:ascii="Aptos" w:eastAsia="Times New Roman" w:hAnsi="Aptos" w:cs="Segoe UI"/>
            <w:color w:val="0078D4"/>
            <w:kern w:val="0"/>
            <w:sz w:val="20"/>
            <w:szCs w:val="20"/>
            <w:u w:val="single"/>
            <w14:ligatures w14:val="none"/>
          </w:rPr>
          <w:t>Scanner prerequisites</w:t>
        </w:r>
      </w:hyperlink>
    </w:p>
    <w:p w14:paraId="5E12491A" w14:textId="0A532B9C" w:rsidR="00EC2B0B" w:rsidRPr="00EC2B0B" w:rsidRDefault="00EC2B0B" w:rsidP="00803A7C">
      <w:pPr>
        <w:numPr>
          <w:ilvl w:val="0"/>
          <w:numId w:val="22"/>
        </w:numPr>
        <w:spacing w:after="0" w:line="240" w:lineRule="auto"/>
        <w:ind w:left="1440" w:firstLine="0"/>
        <w:textAlignment w:val="baseline"/>
        <w:rPr>
          <w:rFonts w:ascii="Aptos" w:eastAsia="Times New Roman" w:hAnsi="Aptos" w:cs="Segoe UI"/>
          <w:color w:val="242424"/>
          <w:kern w:val="0"/>
          <w:sz w:val="20"/>
          <w:szCs w:val="20"/>
          <w14:ligatures w14:val="none"/>
        </w:rPr>
      </w:pPr>
      <w:hyperlink r:id="rId28" w:tgtFrame="_blank" w:history="1">
        <w:r w:rsidRPr="00EC2B0B">
          <w:rPr>
            <w:rFonts w:ascii="Aptos" w:eastAsia="Times New Roman" w:hAnsi="Aptos" w:cs="Segoe UI"/>
            <w:color w:val="0078D4"/>
            <w:kern w:val="0"/>
            <w:sz w:val="20"/>
            <w:szCs w:val="20"/>
            <w:u w:val="single"/>
            <w14:ligatures w14:val="none"/>
          </w:rPr>
          <w:t>Configure and install the scanner</w:t>
        </w:r>
      </w:hyperlink>
    </w:p>
    <w:p w14:paraId="7E8B64BA" w14:textId="6262FB65" w:rsidR="00EC2B0B" w:rsidRPr="00EC2B0B" w:rsidRDefault="00EC2B0B" w:rsidP="00803A7C">
      <w:pPr>
        <w:numPr>
          <w:ilvl w:val="0"/>
          <w:numId w:val="23"/>
        </w:numPr>
        <w:spacing w:after="0" w:line="240" w:lineRule="auto"/>
        <w:ind w:left="1440" w:firstLine="0"/>
        <w:textAlignment w:val="baseline"/>
        <w:rPr>
          <w:rFonts w:ascii="Aptos" w:eastAsia="Times New Roman" w:hAnsi="Aptos" w:cs="Segoe UI"/>
          <w:color w:val="242424"/>
          <w:kern w:val="0"/>
          <w:sz w:val="20"/>
          <w:szCs w:val="20"/>
          <w14:ligatures w14:val="none"/>
        </w:rPr>
      </w:pPr>
      <w:hyperlink r:id="rId29" w:tgtFrame="_blank" w:history="1">
        <w:r w:rsidRPr="00EC2B0B">
          <w:rPr>
            <w:rFonts w:ascii="Aptos" w:eastAsia="Times New Roman" w:hAnsi="Aptos" w:cs="Segoe UI"/>
            <w:color w:val="0078D4"/>
            <w:kern w:val="0"/>
            <w:sz w:val="20"/>
            <w:szCs w:val="20"/>
            <w:u w:val="single"/>
            <w14:ligatures w14:val="none"/>
          </w:rPr>
          <w:t>Learn about the scanner</w:t>
        </w:r>
      </w:hyperlink>
    </w:p>
    <w:p w14:paraId="44A41E31" w14:textId="44393996" w:rsidR="00EC2B0B" w:rsidRPr="00EC2B0B" w:rsidRDefault="00EC2B0B" w:rsidP="00803A7C">
      <w:pPr>
        <w:numPr>
          <w:ilvl w:val="0"/>
          <w:numId w:val="24"/>
        </w:numPr>
        <w:spacing w:after="0" w:line="240" w:lineRule="auto"/>
        <w:ind w:left="1440" w:firstLine="0"/>
        <w:textAlignment w:val="baseline"/>
        <w:rPr>
          <w:rFonts w:ascii="Aptos" w:eastAsia="Times New Roman" w:hAnsi="Aptos" w:cs="Segoe UI"/>
          <w:color w:val="242424"/>
          <w:kern w:val="0"/>
          <w:sz w:val="20"/>
          <w:szCs w:val="20"/>
          <w14:ligatures w14:val="none"/>
        </w:rPr>
      </w:pPr>
      <w:hyperlink r:id="rId30" w:tgtFrame="_blank" w:history="1">
        <w:r w:rsidRPr="00EC2B0B">
          <w:rPr>
            <w:rFonts w:ascii="Aptos" w:eastAsia="Times New Roman" w:hAnsi="Aptos" w:cs="Segoe UI"/>
            <w:color w:val="0078D4"/>
            <w:kern w:val="0"/>
            <w:sz w:val="20"/>
            <w:szCs w:val="20"/>
            <w:u w:val="single"/>
            <w14:ligatures w14:val="none"/>
          </w:rPr>
          <w:t>Run and manage scans</w:t>
        </w:r>
      </w:hyperlink>
    </w:p>
    <w:p w14:paraId="672729EC" w14:textId="0D3B48B5" w:rsidR="00EC2B0B" w:rsidRPr="00EC2B0B" w:rsidRDefault="00EC2B0B" w:rsidP="00803A7C">
      <w:pPr>
        <w:numPr>
          <w:ilvl w:val="0"/>
          <w:numId w:val="25"/>
        </w:numPr>
        <w:spacing w:after="0" w:line="240" w:lineRule="auto"/>
        <w:ind w:left="1440" w:firstLine="0"/>
        <w:textAlignment w:val="baseline"/>
        <w:rPr>
          <w:rFonts w:ascii="Aptos" w:eastAsia="Times New Roman" w:hAnsi="Aptos" w:cs="Segoe UI"/>
          <w:color w:val="242424"/>
          <w:kern w:val="0"/>
          <w:sz w:val="20"/>
          <w:szCs w:val="20"/>
          <w14:ligatures w14:val="none"/>
        </w:rPr>
      </w:pPr>
      <w:hyperlink r:id="rId31" w:tgtFrame="_blank" w:history="1">
        <w:proofErr w:type="spellStart"/>
        <w:r w:rsidRPr="00EC2B0B">
          <w:rPr>
            <w:rFonts w:ascii="Aptos" w:eastAsia="Times New Roman" w:hAnsi="Aptos" w:cs="Segoe UI"/>
            <w:color w:val="0078D4"/>
            <w:kern w:val="0"/>
            <w:sz w:val="20"/>
            <w:szCs w:val="20"/>
            <w:u w:val="single"/>
            <w14:ligatures w14:val="none"/>
          </w:rPr>
          <w:t>PurviewInformationProtection</w:t>
        </w:r>
        <w:proofErr w:type="spellEnd"/>
        <w:r w:rsidRPr="00EC2B0B">
          <w:rPr>
            <w:rFonts w:ascii="Aptos" w:eastAsia="Times New Roman" w:hAnsi="Aptos" w:cs="Segoe UI"/>
            <w:color w:val="0078D4"/>
            <w:kern w:val="0"/>
            <w:sz w:val="20"/>
            <w:szCs w:val="20"/>
            <w:u w:val="single"/>
            <w14:ligatures w14:val="none"/>
          </w:rPr>
          <w:t xml:space="preserve"> PowerShell module</w:t>
        </w:r>
      </w:hyperlink>
    </w:p>
    <w:p w14:paraId="648020B1" w14:textId="36610CEA" w:rsidR="00EC2B0B" w:rsidRPr="00EC2B0B" w:rsidRDefault="00EC2B0B" w:rsidP="00803A7C">
      <w:pPr>
        <w:numPr>
          <w:ilvl w:val="0"/>
          <w:numId w:val="26"/>
        </w:numPr>
        <w:spacing w:after="0" w:line="240" w:lineRule="auto"/>
        <w:ind w:left="1440" w:firstLine="0"/>
        <w:textAlignment w:val="baseline"/>
        <w:rPr>
          <w:rFonts w:ascii="Aptos" w:eastAsia="Times New Roman" w:hAnsi="Aptos" w:cs="Segoe UI"/>
          <w:color w:val="242424"/>
          <w:kern w:val="0"/>
          <w:sz w:val="20"/>
          <w:szCs w:val="20"/>
          <w14:ligatures w14:val="none"/>
        </w:rPr>
      </w:pPr>
      <w:hyperlink r:id="rId32" w:tgtFrame="_blank" w:history="1">
        <w:r w:rsidRPr="00EC2B0B">
          <w:rPr>
            <w:rFonts w:ascii="Aptos" w:eastAsia="Times New Roman" w:hAnsi="Aptos" w:cs="Segoe UI"/>
            <w:color w:val="0078D4"/>
            <w:kern w:val="0"/>
            <w:sz w:val="20"/>
            <w:szCs w:val="20"/>
            <w:u w:val="single"/>
            <w14:ligatures w14:val="none"/>
          </w:rPr>
          <w:t>Install-Scanner reference</w:t>
        </w:r>
      </w:hyperlink>
    </w:p>
    <w:p w14:paraId="22731DF7" w14:textId="7F8B18A7" w:rsidR="00EC2B0B" w:rsidRPr="00EC2B0B" w:rsidRDefault="00EC2B0B" w:rsidP="00803A7C">
      <w:pPr>
        <w:numPr>
          <w:ilvl w:val="0"/>
          <w:numId w:val="27"/>
        </w:numPr>
        <w:spacing w:after="0" w:line="240" w:lineRule="auto"/>
        <w:ind w:left="1440" w:firstLine="0"/>
        <w:textAlignment w:val="baseline"/>
        <w:rPr>
          <w:rFonts w:ascii="Aptos" w:eastAsia="Times New Roman" w:hAnsi="Aptos" w:cs="Segoe UI"/>
          <w:color w:val="242424"/>
          <w:kern w:val="0"/>
          <w:sz w:val="20"/>
          <w:szCs w:val="20"/>
          <w14:ligatures w14:val="none"/>
        </w:rPr>
      </w:pPr>
      <w:hyperlink r:id="rId33" w:tgtFrame="_blank" w:history="1">
        <w:r w:rsidRPr="00EC2B0B">
          <w:rPr>
            <w:rFonts w:ascii="Aptos" w:eastAsia="Times New Roman" w:hAnsi="Aptos" w:cs="Segoe UI"/>
            <w:color w:val="0078D4"/>
            <w:kern w:val="0"/>
            <w:sz w:val="20"/>
            <w:szCs w:val="20"/>
            <w:u w:val="single"/>
            <w14:ligatures w14:val="none"/>
          </w:rPr>
          <w:t>Start-ScannerDiagnostics reference</w:t>
        </w:r>
      </w:hyperlink>
    </w:p>
    <w:p w14:paraId="35514347" w14:textId="69038C8B" w:rsidR="00EC2B0B" w:rsidRPr="00EC2B0B" w:rsidRDefault="00EC2B0B" w:rsidP="00803A7C">
      <w:pPr>
        <w:numPr>
          <w:ilvl w:val="0"/>
          <w:numId w:val="28"/>
        </w:numPr>
        <w:spacing w:after="0" w:line="240" w:lineRule="auto"/>
        <w:ind w:left="1440" w:firstLine="0"/>
        <w:textAlignment w:val="baseline"/>
        <w:rPr>
          <w:rFonts w:ascii="Aptos" w:eastAsia="Times New Roman" w:hAnsi="Aptos" w:cs="Segoe UI"/>
          <w:color w:val="242424"/>
          <w:kern w:val="0"/>
          <w:sz w:val="20"/>
          <w:szCs w:val="20"/>
          <w14:ligatures w14:val="none"/>
        </w:rPr>
      </w:pPr>
      <w:hyperlink r:id="rId34" w:tgtFrame="_blank" w:history="1">
        <w:r w:rsidRPr="00EC2B0B">
          <w:rPr>
            <w:rFonts w:ascii="Aptos" w:eastAsia="Times New Roman" w:hAnsi="Aptos" w:cs="Segoe UI"/>
            <w:color w:val="0078D4"/>
            <w:kern w:val="0"/>
            <w:sz w:val="20"/>
            <w:szCs w:val="20"/>
            <w:u w:val="single"/>
            <w14:ligatures w14:val="none"/>
          </w:rPr>
          <w:t>Information Protection client</w:t>
        </w:r>
      </w:hyperlink>
      <w:r w:rsidR="0018294C">
        <w:rPr>
          <w:rFonts w:ascii="Aptos" w:eastAsia="Times New Roman" w:hAnsi="Aptos" w:cs="Segoe UI"/>
          <w:color w:val="242424"/>
          <w:kern w:val="0"/>
          <w:sz w:val="20"/>
          <w:szCs w:val="20"/>
          <w14:ligatures w14:val="none"/>
        </w:rPr>
        <w:br/>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5"/>
        <w:gridCol w:w="4725"/>
      </w:tblGrid>
      <w:tr w:rsidR="00EC2B0B" w:rsidRPr="00EC2B0B" w14:paraId="01618B1A" w14:textId="77777777">
        <w:tc>
          <w:tcPr>
            <w:tcW w:w="5070" w:type="dxa"/>
            <w:tcBorders>
              <w:top w:val="nil"/>
              <w:left w:val="nil"/>
              <w:bottom w:val="nil"/>
              <w:right w:val="nil"/>
            </w:tcBorders>
            <w:shd w:val="clear" w:color="auto" w:fill="243A5E"/>
            <w:hideMark/>
          </w:tcPr>
          <w:p w14:paraId="098EDDA1"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20"/>
                <w:szCs w:val="20"/>
                <w14:ligatures w14:val="none"/>
              </w:rPr>
              <w:t> </w:t>
            </w:r>
          </w:p>
        </w:tc>
        <w:tc>
          <w:tcPr>
            <w:tcW w:w="5070" w:type="dxa"/>
            <w:tcBorders>
              <w:top w:val="nil"/>
              <w:left w:val="nil"/>
              <w:bottom w:val="nil"/>
              <w:right w:val="nil"/>
            </w:tcBorders>
            <w:shd w:val="clear" w:color="auto" w:fill="EEF1F5"/>
            <w:hideMark/>
          </w:tcPr>
          <w:p w14:paraId="48D90D01"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b/>
                <w:bCs/>
                <w:color w:val="243A5E"/>
                <w:kern w:val="0"/>
                <w:sz w:val="18"/>
                <w:szCs w:val="18"/>
                <w14:ligatures w14:val="none"/>
              </w:rPr>
              <w:t>SOURCE OF TRUTH</w:t>
            </w:r>
            <w:r w:rsidRPr="00EC2B0B">
              <w:rPr>
                <w:rFonts w:ascii="Aptos" w:eastAsia="Times New Roman" w:hAnsi="Aptos" w:cs="Times New Roman"/>
                <w:color w:val="243A5E"/>
                <w:kern w:val="0"/>
                <w:sz w:val="18"/>
                <w:szCs w:val="18"/>
                <w14:ligatures w14:val="none"/>
              </w:rPr>
              <w:t> </w:t>
            </w:r>
          </w:p>
          <w:p w14:paraId="49D4BCF3" w14:textId="77777777" w:rsidR="00EC2B0B" w:rsidRPr="00EC2B0B" w:rsidRDefault="00EC2B0B" w:rsidP="00EC2B0B">
            <w:pPr>
              <w:spacing w:after="0" w:line="240" w:lineRule="auto"/>
              <w:textAlignment w:val="baseline"/>
              <w:rPr>
                <w:rFonts w:ascii="Times New Roman" w:eastAsia="Times New Roman" w:hAnsi="Times New Roman" w:cs="Times New Roman"/>
                <w:color w:val="242424"/>
                <w:kern w:val="0"/>
                <w14:ligatures w14:val="none"/>
              </w:rPr>
            </w:pPr>
            <w:r w:rsidRPr="00EC2B0B">
              <w:rPr>
                <w:rFonts w:ascii="Aptos" w:eastAsia="Times New Roman" w:hAnsi="Aptos" w:cs="Times New Roman"/>
                <w:color w:val="242424"/>
                <w:kern w:val="0"/>
                <w:sz w:val="18"/>
                <w:szCs w:val="18"/>
                <w14:ligatures w14:val="none"/>
              </w:rPr>
              <w:t>Microsoft Learn guidance and product behavior can change. Revalidate prerequisites, supported versions, permissions, and download links before each production deployment. </w:t>
            </w:r>
          </w:p>
        </w:tc>
      </w:tr>
    </w:tbl>
    <w:p w14:paraId="7A92EDBB" w14:textId="77777777" w:rsidR="0018294C" w:rsidRDefault="0018294C" w:rsidP="00EC2B0B">
      <w:pPr>
        <w:spacing w:after="0" w:line="240" w:lineRule="auto"/>
        <w:jc w:val="right"/>
        <w:textAlignment w:val="baseline"/>
        <w:rPr>
          <w:rFonts w:ascii="Aptos" w:eastAsia="Times New Roman" w:hAnsi="Aptos" w:cs="Segoe UI"/>
          <w:b/>
          <w:bCs/>
          <w:color w:val="0078D4"/>
          <w:kern w:val="0"/>
          <w:sz w:val="16"/>
          <w:szCs w:val="16"/>
          <w14:ligatures w14:val="none"/>
        </w:rPr>
      </w:pPr>
    </w:p>
    <w:p w14:paraId="16E7EDD9" w14:textId="77777777" w:rsidR="0018294C" w:rsidRDefault="0018294C" w:rsidP="00EC2B0B">
      <w:pPr>
        <w:spacing w:after="0" w:line="240" w:lineRule="auto"/>
        <w:jc w:val="right"/>
        <w:textAlignment w:val="baseline"/>
        <w:rPr>
          <w:rFonts w:ascii="Aptos" w:eastAsia="Times New Roman" w:hAnsi="Aptos" w:cs="Segoe UI"/>
          <w:b/>
          <w:bCs/>
          <w:color w:val="0078D4"/>
          <w:kern w:val="0"/>
          <w:sz w:val="16"/>
          <w:szCs w:val="16"/>
          <w14:ligatures w14:val="none"/>
        </w:rPr>
      </w:pPr>
    </w:p>
    <w:p w14:paraId="696D8A1A" w14:textId="4833A575" w:rsidR="00EC2B0B" w:rsidRPr="00EC2B0B" w:rsidRDefault="00EC2B0B" w:rsidP="00EC2B0B">
      <w:pPr>
        <w:spacing w:after="0" w:line="240" w:lineRule="auto"/>
        <w:textAlignment w:val="baseline"/>
        <w:rPr>
          <w:rFonts w:ascii="Segoe UI" w:eastAsia="Times New Roman" w:hAnsi="Segoe UI" w:cs="Segoe UI"/>
          <w:color w:val="242424"/>
          <w:kern w:val="0"/>
          <w:sz w:val="18"/>
          <w:szCs w:val="18"/>
          <w14:ligatures w14:val="none"/>
        </w:rPr>
      </w:pPr>
    </w:p>
    <w:p w14:paraId="3E23B0B8" w14:textId="77777777" w:rsidR="00EC2B0B" w:rsidRDefault="00EC2B0B"/>
    <w:sectPr w:rsidR="00EC2B0B">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6B53E" w14:textId="77777777" w:rsidR="00E20578" w:rsidRDefault="00E20578" w:rsidP="00EC2B0B">
      <w:pPr>
        <w:spacing w:after="0" w:line="240" w:lineRule="auto"/>
      </w:pPr>
      <w:r>
        <w:separator/>
      </w:r>
    </w:p>
  </w:endnote>
  <w:endnote w:type="continuationSeparator" w:id="0">
    <w:p w14:paraId="7DFB5C27" w14:textId="77777777" w:rsidR="00E20578" w:rsidRDefault="00E20578" w:rsidP="00EC2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3481" w14:textId="7267AE24" w:rsidR="0018294C" w:rsidRPr="00EC2B0B" w:rsidRDefault="0018294C" w:rsidP="0018294C">
    <w:pPr>
      <w:spacing w:after="0" w:line="240" w:lineRule="auto"/>
      <w:jc w:val="center"/>
      <w:textAlignment w:val="baseline"/>
      <w:rPr>
        <w:rFonts w:ascii="Segoe UI" w:eastAsia="Times New Roman" w:hAnsi="Segoe UI" w:cs="Segoe UI"/>
        <w:color w:val="242424"/>
        <w:kern w:val="0"/>
        <w:sz w:val="18"/>
        <w:szCs w:val="18"/>
        <w14:ligatures w14:val="none"/>
      </w:rPr>
    </w:pPr>
    <w:r w:rsidRPr="00EC2B0B">
      <w:rPr>
        <w:rFonts w:ascii="Aptos" w:eastAsia="Times New Roman" w:hAnsi="Aptos" w:cs="Segoe UI"/>
        <w:color w:val="5B6573"/>
        <w:kern w:val="0"/>
        <w:sz w:val="16"/>
        <w:szCs w:val="16"/>
        <w14:ligatures w14:val="none"/>
      </w:rPr>
      <w:t>Microsoft Purview Information Protection </w:t>
    </w:r>
    <w:proofErr w:type="gramStart"/>
    <w:r w:rsidRPr="00EC2B0B">
      <w:rPr>
        <w:rFonts w:ascii="Aptos" w:eastAsia="Times New Roman" w:hAnsi="Aptos" w:cs="Segoe UI"/>
        <w:color w:val="5B6573"/>
        <w:kern w:val="0"/>
        <w:sz w:val="16"/>
        <w:szCs w:val="16"/>
        <w14:ligatures w14:val="none"/>
      </w:rPr>
      <w:t>Scanner  •</w:t>
    </w:r>
    <w:proofErr w:type="gramEnd"/>
    <w:r w:rsidRPr="00EC2B0B">
      <w:rPr>
        <w:rFonts w:ascii="Aptos" w:eastAsia="Times New Roman" w:hAnsi="Aptos" w:cs="Segoe UI"/>
        <w:color w:val="5B6573"/>
        <w:kern w:val="0"/>
        <w:sz w:val="16"/>
        <w:szCs w:val="16"/>
        <w14:ligatures w14:val="none"/>
      </w:rPr>
      <w:t>  Customer </w:t>
    </w:r>
    <w:proofErr w:type="gramStart"/>
    <w:r w:rsidRPr="00EC2B0B">
      <w:rPr>
        <w:rFonts w:ascii="Aptos" w:eastAsia="Times New Roman" w:hAnsi="Aptos" w:cs="Segoe UI"/>
        <w:color w:val="5B6573"/>
        <w:kern w:val="0"/>
        <w:sz w:val="16"/>
        <w:szCs w:val="16"/>
        <w14:ligatures w14:val="none"/>
      </w:rPr>
      <w:t>Instructions  •</w:t>
    </w:r>
    <w:proofErr w:type="gramEnd"/>
    <w:r w:rsidRPr="00EC2B0B">
      <w:rPr>
        <w:rFonts w:ascii="Aptos" w:eastAsia="Times New Roman" w:hAnsi="Aptos" w:cs="Segoe UI"/>
        <w:color w:val="5B6573"/>
        <w:kern w:val="0"/>
        <w:sz w:val="16"/>
        <w:szCs w:val="16"/>
        <w14:ligatures w14:val="none"/>
      </w:rPr>
      <w:t> </w:t>
    </w:r>
    <w:r w:rsidRPr="0018294C">
      <w:rPr>
        <w:rFonts w:ascii="Aptos" w:eastAsia="Times New Roman" w:hAnsi="Aptos" w:cs="Segoe UI"/>
        <w:color w:val="5B6573"/>
        <w:kern w:val="0"/>
        <w:sz w:val="16"/>
        <w:szCs w:val="16"/>
        <w14:ligatures w14:val="none"/>
      </w:rPr>
      <w:t> </w:t>
    </w:r>
    <w:r w:rsidRPr="0018294C">
      <w:rPr>
        <w:rFonts w:ascii="Aptos" w:eastAsia="Times New Roman" w:hAnsi="Aptos" w:cs="Segoe UI"/>
        <w:color w:val="242424"/>
        <w:kern w:val="0"/>
        <w:sz w:val="16"/>
        <w:szCs w:val="16"/>
        <w14:ligatures w14:val="none"/>
      </w:rPr>
      <w:t>v1</w:t>
    </w:r>
  </w:p>
  <w:p w14:paraId="5BC7F77D" w14:textId="77777777" w:rsidR="0018294C" w:rsidRDefault="00182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0520D" w14:textId="77777777" w:rsidR="00E20578" w:rsidRDefault="00E20578" w:rsidP="00EC2B0B">
      <w:pPr>
        <w:spacing w:after="0" w:line="240" w:lineRule="auto"/>
      </w:pPr>
      <w:r>
        <w:separator/>
      </w:r>
    </w:p>
  </w:footnote>
  <w:footnote w:type="continuationSeparator" w:id="0">
    <w:p w14:paraId="0E03F162" w14:textId="77777777" w:rsidR="00E20578" w:rsidRDefault="00E20578" w:rsidP="00EC2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CDE5E" w14:textId="059D8CCF" w:rsidR="00EC2B0B" w:rsidRPr="00EC2B0B" w:rsidRDefault="00EC2B0B" w:rsidP="00EC2B0B">
    <w:pPr>
      <w:pStyle w:val="Header"/>
      <w:jc w:val="right"/>
      <w:rPr>
        <w:b/>
        <w:bCs/>
        <w:color w:val="45B0E1" w:themeColor="accent1" w:themeTint="99"/>
        <w:sz w:val="16"/>
        <w:szCs w:val="16"/>
      </w:rPr>
    </w:pPr>
    <w:r w:rsidRPr="00EC2B0B">
      <w:rPr>
        <w:b/>
        <w:bCs/>
        <w:color w:val="45B0E1" w:themeColor="accent1" w:themeTint="99"/>
        <w:sz w:val="16"/>
        <w:szCs w:val="16"/>
      </w:rPr>
      <w:t>MICROSOFT PURVIEW | SCANNER DEPLOYMENT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D4265"/>
    <w:multiLevelType w:val="multilevel"/>
    <w:tmpl w:val="04EC1B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736802"/>
    <w:multiLevelType w:val="multilevel"/>
    <w:tmpl w:val="B068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88298D"/>
    <w:multiLevelType w:val="multilevel"/>
    <w:tmpl w:val="9C92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306ED5"/>
    <w:multiLevelType w:val="multilevel"/>
    <w:tmpl w:val="7ED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984A37"/>
    <w:multiLevelType w:val="multilevel"/>
    <w:tmpl w:val="C0C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F62456"/>
    <w:multiLevelType w:val="multilevel"/>
    <w:tmpl w:val="4DB2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813BB6"/>
    <w:multiLevelType w:val="multilevel"/>
    <w:tmpl w:val="0E84357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D740E6"/>
    <w:multiLevelType w:val="multilevel"/>
    <w:tmpl w:val="0692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BD2EBE"/>
    <w:multiLevelType w:val="multilevel"/>
    <w:tmpl w:val="F0BC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0A541E"/>
    <w:multiLevelType w:val="multilevel"/>
    <w:tmpl w:val="658657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BF6B13"/>
    <w:multiLevelType w:val="multilevel"/>
    <w:tmpl w:val="A42CD236"/>
    <w:lvl w:ilvl="0">
      <w:start w:val="1"/>
      <w:numFmt w:val="bullet"/>
      <w:lvlText w:val=""/>
      <w:lvlJc w:val="left"/>
      <w:pPr>
        <w:tabs>
          <w:tab w:val="num" w:pos="720"/>
        </w:tabs>
        <w:ind w:left="720" w:hanging="360"/>
      </w:pPr>
      <w:rPr>
        <w:rFonts w:ascii="Symbol" w:hAnsi="Symbol" w:hint="default"/>
        <w:sz w:val="20"/>
      </w:rPr>
    </w:lvl>
    <w:lvl w:ilvl="1">
      <w:start w:val="17"/>
      <w:numFmt w:val="bullet"/>
      <w:lvlText w:val="-"/>
      <w:lvlJc w:val="left"/>
      <w:pPr>
        <w:ind w:left="1440" w:hanging="360"/>
      </w:pPr>
      <w:rPr>
        <w:rFonts w:ascii="Aptos" w:eastAsia="Times New Roman" w:hAnsi="Aptos" w:cs="Segoe U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9511D5"/>
    <w:multiLevelType w:val="multilevel"/>
    <w:tmpl w:val="B51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583A1E"/>
    <w:multiLevelType w:val="multilevel"/>
    <w:tmpl w:val="AA38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2D1B18"/>
    <w:multiLevelType w:val="multilevel"/>
    <w:tmpl w:val="186C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164AE3"/>
    <w:multiLevelType w:val="multilevel"/>
    <w:tmpl w:val="3B74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1A54B3"/>
    <w:multiLevelType w:val="multilevel"/>
    <w:tmpl w:val="1C3C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9834E7"/>
    <w:multiLevelType w:val="multilevel"/>
    <w:tmpl w:val="9374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F0575F"/>
    <w:multiLevelType w:val="multilevel"/>
    <w:tmpl w:val="3D4CDE3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A97F37"/>
    <w:multiLevelType w:val="multilevel"/>
    <w:tmpl w:val="6694D376"/>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024BDC"/>
    <w:multiLevelType w:val="multilevel"/>
    <w:tmpl w:val="231E8FA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3235E0"/>
    <w:multiLevelType w:val="multilevel"/>
    <w:tmpl w:val="448C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6B4244"/>
    <w:multiLevelType w:val="multilevel"/>
    <w:tmpl w:val="4A32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C54825"/>
    <w:multiLevelType w:val="multilevel"/>
    <w:tmpl w:val="D54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6379B9"/>
    <w:multiLevelType w:val="multilevel"/>
    <w:tmpl w:val="E65029E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587353"/>
    <w:multiLevelType w:val="multilevel"/>
    <w:tmpl w:val="FC3E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1C0897"/>
    <w:multiLevelType w:val="multilevel"/>
    <w:tmpl w:val="864C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0A158D"/>
    <w:multiLevelType w:val="multilevel"/>
    <w:tmpl w:val="ECA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9E6591"/>
    <w:multiLevelType w:val="multilevel"/>
    <w:tmpl w:val="7DD4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CF3E12"/>
    <w:multiLevelType w:val="multilevel"/>
    <w:tmpl w:val="4E24539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285570">
    <w:abstractNumId w:val="5"/>
  </w:num>
  <w:num w:numId="2" w16cid:durableId="269319737">
    <w:abstractNumId w:val="22"/>
  </w:num>
  <w:num w:numId="3" w16cid:durableId="607199263">
    <w:abstractNumId w:val="12"/>
  </w:num>
  <w:num w:numId="4" w16cid:durableId="1685787706">
    <w:abstractNumId w:val="27"/>
  </w:num>
  <w:num w:numId="5" w16cid:durableId="1017854796">
    <w:abstractNumId w:val="16"/>
  </w:num>
  <w:num w:numId="6" w16cid:durableId="108472990">
    <w:abstractNumId w:val="3"/>
  </w:num>
  <w:num w:numId="7" w16cid:durableId="1609118402">
    <w:abstractNumId w:val="15"/>
  </w:num>
  <w:num w:numId="8" w16cid:durableId="1579247463">
    <w:abstractNumId w:val="24"/>
  </w:num>
  <w:num w:numId="9" w16cid:durableId="2045669728">
    <w:abstractNumId w:val="14"/>
  </w:num>
  <w:num w:numId="10" w16cid:durableId="180751925">
    <w:abstractNumId w:val="13"/>
  </w:num>
  <w:num w:numId="11" w16cid:durableId="616302089">
    <w:abstractNumId w:val="10"/>
  </w:num>
  <w:num w:numId="12" w16cid:durableId="1320425633">
    <w:abstractNumId w:val="8"/>
  </w:num>
  <w:num w:numId="13" w16cid:durableId="462699769">
    <w:abstractNumId w:val="21"/>
  </w:num>
  <w:num w:numId="14" w16cid:durableId="268705142">
    <w:abstractNumId w:val="9"/>
  </w:num>
  <w:num w:numId="15" w16cid:durableId="937639749">
    <w:abstractNumId w:val="19"/>
  </w:num>
  <w:num w:numId="16" w16cid:durableId="1212644552">
    <w:abstractNumId w:val="28"/>
  </w:num>
  <w:num w:numId="17" w16cid:durableId="1355501504">
    <w:abstractNumId w:val="6"/>
  </w:num>
  <w:num w:numId="18" w16cid:durableId="1263294635">
    <w:abstractNumId w:val="17"/>
  </w:num>
  <w:num w:numId="19" w16cid:durableId="116264034">
    <w:abstractNumId w:val="23"/>
  </w:num>
  <w:num w:numId="20" w16cid:durableId="1809862526">
    <w:abstractNumId w:val="18"/>
  </w:num>
  <w:num w:numId="21" w16cid:durableId="1650675367">
    <w:abstractNumId w:val="20"/>
  </w:num>
  <w:num w:numId="22" w16cid:durableId="739401623">
    <w:abstractNumId w:val="11"/>
  </w:num>
  <w:num w:numId="23" w16cid:durableId="1609923518">
    <w:abstractNumId w:val="25"/>
  </w:num>
  <w:num w:numId="24" w16cid:durableId="25761363">
    <w:abstractNumId w:val="1"/>
  </w:num>
  <w:num w:numId="25" w16cid:durableId="570164239">
    <w:abstractNumId w:val="7"/>
  </w:num>
  <w:num w:numId="26" w16cid:durableId="1285771412">
    <w:abstractNumId w:val="26"/>
  </w:num>
  <w:num w:numId="27" w16cid:durableId="1570768566">
    <w:abstractNumId w:val="2"/>
  </w:num>
  <w:num w:numId="28" w16cid:durableId="281765467">
    <w:abstractNumId w:val="4"/>
  </w:num>
  <w:num w:numId="29" w16cid:durableId="1827939079">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B0B"/>
    <w:rsid w:val="00110054"/>
    <w:rsid w:val="0018294C"/>
    <w:rsid w:val="00803A7C"/>
    <w:rsid w:val="00A70853"/>
    <w:rsid w:val="00E20578"/>
    <w:rsid w:val="00EC2B0B"/>
    <w:rsid w:val="00F81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45687"/>
  <w15:chartTrackingRefBased/>
  <w15:docId w15:val="{28764189-8CB8-4192-8A5A-784E00D85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B0B"/>
    <w:rPr>
      <w:rFonts w:eastAsiaTheme="majorEastAsia" w:cstheme="majorBidi"/>
      <w:color w:val="272727" w:themeColor="text1" w:themeTint="D8"/>
    </w:rPr>
  </w:style>
  <w:style w:type="paragraph" w:styleId="Title">
    <w:name w:val="Title"/>
    <w:basedOn w:val="Normal"/>
    <w:next w:val="Normal"/>
    <w:link w:val="TitleChar"/>
    <w:uiPriority w:val="10"/>
    <w:qFormat/>
    <w:rsid w:val="00EC2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B0B"/>
    <w:pPr>
      <w:spacing w:before="160"/>
      <w:jc w:val="center"/>
    </w:pPr>
    <w:rPr>
      <w:i/>
      <w:iCs/>
      <w:color w:val="404040" w:themeColor="text1" w:themeTint="BF"/>
    </w:rPr>
  </w:style>
  <w:style w:type="character" w:customStyle="1" w:styleId="QuoteChar">
    <w:name w:val="Quote Char"/>
    <w:basedOn w:val="DefaultParagraphFont"/>
    <w:link w:val="Quote"/>
    <w:uiPriority w:val="29"/>
    <w:rsid w:val="00EC2B0B"/>
    <w:rPr>
      <w:i/>
      <w:iCs/>
      <w:color w:val="404040" w:themeColor="text1" w:themeTint="BF"/>
    </w:rPr>
  </w:style>
  <w:style w:type="paragraph" w:styleId="ListParagraph">
    <w:name w:val="List Paragraph"/>
    <w:basedOn w:val="Normal"/>
    <w:uiPriority w:val="34"/>
    <w:qFormat/>
    <w:rsid w:val="00EC2B0B"/>
    <w:pPr>
      <w:ind w:left="720"/>
      <w:contextualSpacing/>
    </w:pPr>
  </w:style>
  <w:style w:type="character" w:styleId="IntenseEmphasis">
    <w:name w:val="Intense Emphasis"/>
    <w:basedOn w:val="DefaultParagraphFont"/>
    <w:uiPriority w:val="21"/>
    <w:qFormat/>
    <w:rsid w:val="00EC2B0B"/>
    <w:rPr>
      <w:i/>
      <w:iCs/>
      <w:color w:val="0F4761" w:themeColor="accent1" w:themeShade="BF"/>
    </w:rPr>
  </w:style>
  <w:style w:type="paragraph" w:styleId="IntenseQuote">
    <w:name w:val="Intense Quote"/>
    <w:basedOn w:val="Normal"/>
    <w:next w:val="Normal"/>
    <w:link w:val="IntenseQuoteChar"/>
    <w:uiPriority w:val="30"/>
    <w:qFormat/>
    <w:rsid w:val="00EC2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B0B"/>
    <w:rPr>
      <w:i/>
      <w:iCs/>
      <w:color w:val="0F4761" w:themeColor="accent1" w:themeShade="BF"/>
    </w:rPr>
  </w:style>
  <w:style w:type="character" w:styleId="IntenseReference">
    <w:name w:val="Intense Reference"/>
    <w:basedOn w:val="DefaultParagraphFont"/>
    <w:uiPriority w:val="32"/>
    <w:qFormat/>
    <w:rsid w:val="00EC2B0B"/>
    <w:rPr>
      <w:b/>
      <w:bCs/>
      <w:smallCaps/>
      <w:color w:val="0F4761" w:themeColor="accent1" w:themeShade="BF"/>
      <w:spacing w:val="5"/>
    </w:rPr>
  </w:style>
  <w:style w:type="character" w:styleId="Hyperlink">
    <w:name w:val="Hyperlink"/>
    <w:basedOn w:val="DefaultParagraphFont"/>
    <w:uiPriority w:val="99"/>
    <w:unhideWhenUsed/>
    <w:rsid w:val="00EC2B0B"/>
    <w:rPr>
      <w:color w:val="467886" w:themeColor="hyperlink"/>
      <w:u w:val="single"/>
    </w:rPr>
  </w:style>
  <w:style w:type="character" w:styleId="UnresolvedMention">
    <w:name w:val="Unresolved Mention"/>
    <w:basedOn w:val="DefaultParagraphFont"/>
    <w:uiPriority w:val="99"/>
    <w:semiHidden/>
    <w:unhideWhenUsed/>
    <w:rsid w:val="00EC2B0B"/>
    <w:rPr>
      <w:color w:val="605E5C"/>
      <w:shd w:val="clear" w:color="auto" w:fill="E1DFDD"/>
    </w:rPr>
  </w:style>
  <w:style w:type="paragraph" w:styleId="Header">
    <w:name w:val="header"/>
    <w:basedOn w:val="Normal"/>
    <w:link w:val="HeaderChar"/>
    <w:uiPriority w:val="99"/>
    <w:unhideWhenUsed/>
    <w:rsid w:val="00EC2B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B0B"/>
  </w:style>
  <w:style w:type="paragraph" w:styleId="Footer">
    <w:name w:val="footer"/>
    <w:basedOn w:val="Normal"/>
    <w:link w:val="FooterChar"/>
    <w:uiPriority w:val="99"/>
    <w:unhideWhenUsed/>
    <w:rsid w:val="00EC2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B0B"/>
  </w:style>
  <w:style w:type="paragraph" w:customStyle="1" w:styleId="paragraph">
    <w:name w:val="paragraph"/>
    <w:basedOn w:val="Normal"/>
    <w:rsid w:val="00EC2B0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EC2B0B"/>
  </w:style>
  <w:style w:type="character" w:customStyle="1" w:styleId="eop">
    <w:name w:val="eop"/>
    <w:basedOn w:val="DefaultParagraphFont"/>
    <w:rsid w:val="00EC2B0B"/>
  </w:style>
  <w:style w:type="table" w:styleId="TableGrid">
    <w:name w:val="Table Grid"/>
    <w:basedOn w:val="TableNormal"/>
    <w:uiPriority w:val="39"/>
    <w:rsid w:val="00EC2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C2B0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learn.microsoft.com/en-us/purview/information-protection-clien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earn.microsoft.com/en-us/powershell/module/purviewinformationprotection/start-scannerdiagnostics?view=azureipp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learn.microsoft.com/en-us/purview/deploy-scann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learn.microsoft.com/en-us/powershell/module/purviewinformationprotection/install-scanner?view=azureipp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learn.microsoft.com/en-us/purview/deploy-scanner-configure-install"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earn.microsoft.com/en-us/powershell/module/purviewinformationprotection/?view=azureipp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learn.microsoft.com/en-us/purview/deploy-scanner-prereqs" TargetMode="External"/><Relationship Id="rId30" Type="http://schemas.openxmlformats.org/officeDocument/2006/relationships/hyperlink" Target="https://learn.microsoft.com/en-us/purview/deploy-scanner-manage"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78322-24E5-475B-98A2-ED8D2E615D09}">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27</TotalTime>
  <Pages>17</Pages>
  <Words>2778</Words>
  <Characters>15838</Characters>
  <Application>Microsoft Office Word</Application>
  <DocSecurity>0</DocSecurity>
  <Lines>131</Lines>
  <Paragraphs>37</Paragraphs>
  <ScaleCrop>false</ScaleCrop>
  <Company/>
  <LinksUpToDate>false</LinksUpToDate>
  <CharactersWithSpaces>18579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Marroquin</dc:creator>
  <cp:keywords/>
  <dc:description/>
  <cp:lastModifiedBy>Angel Marroquin</cp:lastModifiedBy>
  <cp:revision>2</cp:revision>
  <dcterms:created xsi:type="dcterms:W3CDTF">2026-08-24T20:11:00Z</dcterms:created>
  <dcterms:modified xsi:type="dcterms:W3CDTF">2026-08-24T20:39:00Z</dcterms:modified>
</cp:coreProperties>
</file>