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C2410C"/>
          <w:sz w:val="22"/>
        </w:rPr>
        <w:t>SMART INDIA HACKATHON 2026 — OFFICIAL PRESENTATION DECK</w:t>
        <w:br/>
      </w:r>
      <w:r>
        <w:rPr>
          <w:b/>
          <w:color w:val="0A3D62"/>
          <w:sz w:val="48"/>
        </w:rPr>
        <w:t>Project Eklavya (एकलव्य)</w:t>
      </w:r>
    </w:p>
    <w:p>
      <w:pPr>
        <w:spacing w:after="280"/>
        <w:jc w:val="center"/>
      </w:pPr>
      <w:r>
        <w:rPr>
          <w:i/>
          <w:color w:val="138808"/>
          <w:sz w:val="23"/>
        </w:rPr>
        <w:t>Unified Offline-First &amp; Vernacular Scholarship Mobile Ecosystem for Tribal &amp; Marginalized Students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20"/>
              </w:rPr>
              <w:t>Problem Statement ID: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SIH26238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20"/>
              </w:rPr>
              <w:t>Ministry / Organization: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Ministry of Tribal Affairs &amp; Ministry of Social Justice and Empowerment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20"/>
              </w:rPr>
              <w:t>Theme &amp; Category: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Smart Education / Social Welfare &amp; Inclusive Development (Software)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20"/>
              </w:rPr>
              <w:t>Candidate / Context Profile: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20"/>
              </w:rPr>
              <w:t>Anmol Soni (Gyan Ganga College Of Technology, OBC, Roll: 0208AD231011)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A3D62"/>
          <w:sz w:val="28"/>
        </w:rPr>
        <w:t>Slide 1: Executive Overview &amp; Problem Context</w:t>
      </w:r>
    </w:p>
    <w:p>
      <w:r>
        <w:t>• Project Name: Project Eklavya (Unified National Scholarship Mobile Portal)</w:t>
        <w:br/>
        <w:t>• Core Vision: To bridge the acute digital divide for 2.5+ million marginalized tribal students in remote Indian belts (e.g., Bastar, Jharkhand, Odisha) by providing an offline-resilient, vernacular, and automated Direct Benefit Transfer (DBT) scholarship platform.</w:t>
        <w:br/>
        <w:t>• Tagline: Zero-Dropouts, Zero-Data-Loss, Sovereign Trust.</w:t>
      </w:r>
    </w:p>
    <w:p>
      <w:pPr>
        <w:pStyle w:val="Heading1"/>
      </w:pPr>
      <w:r>
        <w:rPr>
          <w:color w:val="0A3D62"/>
          <w:sz w:val="28"/>
        </w:rPr>
        <w:t>Slide 2: Problem Statement &amp; Ground Realities (SIH26238)</w:t>
      </w:r>
    </w:p>
    <w:p>
      <w:r>
        <w:t>Current National Scholarship Portals (NSP) and State e-District websites suffer from severe ground-level dropouts (&gt;42% abandonment rate) due to four critical bottlenecks:</w:t>
      </w:r>
    </w:p>
    <w:p>
      <w:r>
        <w:rPr>
          <w:b/>
        </w:rPr>
        <w:t xml:space="preserve">1. Unstable 2G/3G Connectivity: </w:t>
      </w:r>
      <w:r>
        <w:t>Remote rural areas face frequent signal timeouts. Traditional web portals lose all multi-page form progress upon a connection break.</w:t>
      </w:r>
    </w:p>
    <w:p>
      <w:r>
        <w:rPr>
          <w:b/>
        </w:rPr>
        <w:t xml:space="preserve">2. Device &amp; Bandwidth Constraints: </w:t>
      </w:r>
      <w:r>
        <w:t>Students rely on low-end smartphones (2GB–3GB RAM). Uploading heavy 5MB–10MB PDFs/scans crashes browser tabs and drains monthly mobile data.</w:t>
      </w:r>
    </w:p>
    <w:p>
      <w:r>
        <w:rPr>
          <w:b/>
        </w:rPr>
        <w:t xml:space="preserve">3. Linguistic &amp; Complex UI Barriers: </w:t>
      </w:r>
      <w:r>
        <w:t>Portals are heavily English/formal Hindi centric, alienating first-generation scholars fluent only in native dialects (Gondi, Santhali Ol Chiki, Odia).</w:t>
      </w:r>
    </w:p>
    <w:p>
      <w:r>
        <w:rPr>
          <w:b/>
        </w:rPr>
        <w:t xml:space="preserve">4. Opaque Disbursal Status: </w:t>
      </w:r>
      <w:r>
        <w:t>Vague 'Under Process' labels force students to travel dozens of kilometers to district offices to enquire about delayed bank credits.</w:t>
      </w:r>
    </w:p>
    <w:p>
      <w:pPr>
        <w:pStyle w:val="Heading1"/>
      </w:pPr>
      <w:r>
        <w:rPr>
          <w:color w:val="0A3D62"/>
          <w:sz w:val="28"/>
        </w:rPr>
        <w:t>Slide 3: Proposed Solution — Project Eklavya</w:t>
      </w:r>
    </w:p>
    <w:p>
      <w:r>
        <w:t>Project Eklavya re-architects government scholarship delivery into an offline-first, mobile-optimized ecosystem with four foundational pillars:</w:t>
      </w:r>
    </w:p>
    <w:p>
      <w:r>
        <w:rPr>
          <w:b/>
        </w:rPr>
        <w:t xml:space="preserve">• Store-and-Forward Offline Engine: </w:t>
      </w:r>
      <w:r>
        <w:t>Students can draft, review, and complete applications with ZERO active internet. All drafts and document references are encrypted in local NoSQL storage (Isar) and sync automatically with atomic idempotency (sync_uuid) upon reconnecting.</w:t>
      </w:r>
    </w:p>
    <w:p>
      <w:r>
        <w:rPr>
          <w:b/>
        </w:rPr>
        <w:t xml:space="preserve">• On-Device WebP Compression: </w:t>
      </w:r>
      <w:r>
        <w:t>Client-side image processing shrinks 5MB camera photos of certificates to &lt;140KB WebP images with SHA-256 integrity verification, achieving 85%+ data reduction.</w:t>
      </w:r>
    </w:p>
    <w:p>
      <w:r>
        <w:rPr>
          <w:b/>
        </w:rPr>
        <w:t xml:space="preserve">• Instant Multi-Dialect Localization: </w:t>
      </w:r>
      <w:r>
        <w:t>Built-in instant translation for 6 languages: English, Hindi (हिन्दी), Santhali (ᱥᱟᱱᱛᱟᱲᱤ), Gondi (गोंडी), Odia (ଓଡ଼ିଆ), and Bengali (বাংলা).</w:t>
      </w:r>
    </w:p>
    <w:p>
      <w:r>
        <w:rPr>
          <w:b/>
        </w:rPr>
        <w:t xml:space="preserve">• DigiLocker &amp; PFMS DBT Automation: </w:t>
      </w:r>
      <w:r>
        <w:t>Eliminates fake documents via direct DigiLocker certificate pull and offers an interactive 5-stage milestone tracker with live PFMS payment reference UTRs.</w:t>
      </w:r>
    </w:p>
    <w:p>
      <w:pPr>
        <w:pStyle w:val="Heading1"/>
      </w:pPr>
      <w:r>
        <w:rPr>
          <w:color w:val="0A3D62"/>
          <w:sz w:val="28"/>
        </w:rPr>
        <w:t>Slide 4: Technical Architecture &amp; System Design</w:t>
      </w:r>
    </w:p>
    <w:p>
      <w:r>
        <w:t>The architecture is designed strictly around Domain-Driven Design (DDD) for high-concurrency and resilience: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0F9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19"/>
              </w:rPr>
              <w:t>Client Tier (Mobile / Web)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Flutter (Dart) / Progressive Web App (HTML5/Tailwind/JS) with Isar NoSQL local database and GIGW 3.0 accessibility standards.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19"/>
              </w:rPr>
              <w:t>API Gateway &amp; Async Engine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FastAPI (Python 3.12) with asynchronous non-blocking event loops, asyncpg PostgreSQL connection pooling, and JWT stateless authentication.</w:t>
            </w:r>
          </w:p>
        </w:tc>
      </w:tr>
      <w:tr>
        <w:tc>
          <w:tcPr>
            <w:tcW w:type="dxa" w:w="3168"/>
            <w:shd w:fill="F0F9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19"/>
              </w:rPr>
              <w:t>Idempotency Service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Atomic sync_uuid lock table guaranteeing that flaky network retries result in zero duplicate application records while returning instant cached 200 OK responses.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19"/>
              </w:rPr>
              <w:t>Distributed Task Queues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Redis 7.0 message broker + Celery asynchronous worker pool executing DigiLocker tokenized certificate pulls, OCR checks, and SMS notifications.</w:t>
            </w:r>
          </w:p>
        </w:tc>
      </w:tr>
      <w:tr>
        <w:tc>
          <w:tcPr>
            <w:tcW w:type="dxa" w:w="3168"/>
            <w:shd w:fill="F0F9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3D62"/>
                <w:sz w:val="19"/>
              </w:rPr>
              <w:t>Data &amp; Audit Storage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PostgreSQL 16 relational database storing demographics, eligibility criteria rules, document hashes, and immutable event-sourced AuditLog records.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A3D62"/>
          <w:sz w:val="28"/>
        </w:rPr>
        <w:t>Slide 5: Key Differentiators &amp; Competitive Advantage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Feature Matrix</w:t>
            </w:r>
          </w:p>
        </w:tc>
        <w:tc>
          <w:tcPr>
            <w:tcW w:type="dxa" w:w="3360"/>
            <w:shd w:fill="0A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Existing Portals (NSP / State Portals)</w:t>
            </w:r>
          </w:p>
        </w:tc>
        <w:tc>
          <w:tcPr>
            <w:tcW w:type="dxa" w:w="3360"/>
            <w:shd w:fill="0A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Project Eklavya (Our Solution)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Offline Capability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Fails immediately on disconnect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100% Offline drafting &amp; Store-and-Forward sync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Bandwidth Usage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Heavy (5MB–10MB PDF uploads)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Ultra-low (&lt;140KB on-device WebP compression)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Duplicate Protection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None (Duplicate clicks cause stuck apps)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Atomic sync_uuid Idempotency Guard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Vernacular Dialects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English / Standard Hindi only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6 Languages including Gondi &amp; Santhali (Ol Chiki)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Disbursal Transparency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Opaque 'Under Process' message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Live 5-stage DBT Milestone Tracker with PFMS UTR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A3D62"/>
                <w:sz w:val="18"/>
              </w:rPr>
              <w:t>Accessibility Standards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B91C1C"/>
                <w:sz w:val="18"/>
              </w:rPr>
              <w:t>Basic compliance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38808"/>
                <w:sz w:val="18"/>
              </w:rPr>
              <w:t>GIGW 3.0 &amp; WCAG 2.2 AAA (A-/A/A+, Contrast, Screen Reader)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A3D62"/>
          <w:sz w:val="28"/>
        </w:rPr>
        <w:t>Slide 6: Security, Compliance &amp; Scalability Analysis</w:t>
      </w:r>
    </w:p>
    <w:p>
      <w:r>
        <w:t>• UIDAI &amp; DPDP Act 2023 Compliance: Zero raw 12-digit Aadhaar numbers stored in the database. Only salted SHA-256 cryptographic hashes are used for identity deduplication alongside masked strings (XXXX-XXXX-4109).</w:t>
        <w:br/>
        <w:t>• Tamper-Proof Audit Trail: Every application transition (DRAFT → SUBMITTED → INSTITUTE_VERIFIED → NODAL_APPROVED → DISBURSED) is appended to an immutable AuditLog table with IP, device metadata, and timestamp.</w:t>
        <w:br/>
        <w:t>• High Concurrency Benchmark: FastAPI async event loop handles 10,000+ concurrent requests/sec per server node with sub-50ms latency.</w:t>
        <w:br/>
        <w:t>• Containerized Deployment: Ready for zero-downtime deployment on MeghRaj (NIC Cloud) via Docker Compose and Kubernetes manifests.</w:t>
      </w:r>
    </w:p>
    <w:p>
      <w:pPr>
        <w:pStyle w:val="Heading1"/>
      </w:pPr>
      <w:r>
        <w:rPr>
          <w:color w:val="0A3D62"/>
          <w:sz w:val="28"/>
        </w:rPr>
        <w:t>Slide 7: Prototype Verification &amp; Test Case</w:t>
      </w:r>
    </w:p>
    <w:p>
      <w:r>
        <w:t>The end-to-end prototype was validated against live demographic and scholarship data:</w:t>
        <w:br/>
        <w:t>• Candidate: Anmol Soni (DOB: 03/03/2005, Category: OBC, Roll: 0208AD231011)</w:t>
        <w:br/>
        <w:t>• Institution: Gyan Ganga College Of Technology (GGCT), Jabalpur</w:t>
        <w:br/>
        <w:t>• Verified Scheme: Post-Matric Scholarship for OBC Students (Technical Courses)</w:t>
        <w:br/>
        <w:t>• Grant Sanctioned: ₹ 45,000.00 | Tranche 1 Disbursed: ₹ 22,500.00 (SBI A/C: XXXX-XXXX-4109, NPCI Mapped)</w:t>
        <w:br/>
        <w:t>• Verified Modules: GIGW 3.0 Gov Strip, Ashoka Lion Emblem, Digital India logo, DigiLocker certificate sync, and Ask Eklavya Citizen Helpdesk.</w:t>
      </w:r>
    </w:p>
    <w:p>
      <w:pPr>
        <w:pStyle w:val="Heading1"/>
      </w:pPr>
      <w:r>
        <w:rPr>
          <w:color w:val="0A3D62"/>
          <w:sz w:val="28"/>
        </w:rPr>
        <w:t>Slide 8: Social Impact &amp; Implementation Roadmap</w:t>
      </w:r>
    </w:p>
    <w:p>
      <w:r>
        <w:t>Measurable Social &amp; Financial Impact:</w:t>
        <w:br/>
        <w:t>• Prevents scholarship abandonment for 2.5+ Million tribal scholars across India.</w:t>
        <w:br/>
        <w:t>• Saves ₹120+ Crores annually in paper verification, manual data entry, and physical travel expenses.</w:t>
        <w:br/>
        <w:t>• Accelerates disbursal timeline from 6+ months down to &lt;14 days through DigiLocker auto-verification.</w:t>
        <w:br/>
        <w:br/>
        <w:t>Phased Rollout Strategy:</w:t>
        <w:br/>
        <w:t>• Phase 1 (Months 1–3): Pilot launch in 50 Tribal Residential Schools &amp; Eklavya Model Residential Schools (EMRS) across MP &amp; Jharkhand.</w:t>
        <w:br/>
        <w:t>• Phase 2 (Months 4–6): National integration with NSP 2.0 and State e-District portals.</w:t>
        <w:br/>
        <w:t>• Phase 3 (Months 7–12): Peer-to-Peer Bluetooth mesh syncing for zero-connectivity forest settlements.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