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Anmol Srivastava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 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A3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PRACTICAL 8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Implement Graph Colouring algorithm use Graph colouring concept.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GSM is a cellular network with its entire geographical range divided into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hexadecimal cells. Each cell has a communication tower which connects with mobile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phones within cell. Assume this GSM network operates in different frequency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ranges. Allot frequencies to each cell such that no adjacent cells have same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frequency range.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Consider an undirected graph G = (V, E) shown in fig.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Find the colour assigned to each node using Backtracking method. Input is the adjacency matrix of a graph G(V, E), where V is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number of Vertices and E is the number of edges.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def graph_coloring(graph, max_colors):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(graph)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solutions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colors_assigned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[0]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 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def is_valid(vertex, color_choice):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graph[vertex][neighbor]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colors_assigned[neighbor]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color_choice: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def assign_colors(vertex):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vertex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solutions.add(tuple(colors_assigned))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max_colors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is_valid(vertex, color):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colors_assigned[vertex]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color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assign_colors(vertex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colors_assigned[vertex]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assign_colors(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solutions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graph_1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[ 0, 1, 1, 0, 1],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[ 1, 0, 1, 1, 0],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[ 1, 1, 0, 1, 0],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[ 0, 1, 1, 0, 1],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[ 1, 0, 0, 1, 0]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max_colors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solutions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graph_coloring(graph_1, max_colors)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"V{i+1}"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(graph_1))))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solutions: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"C{c}"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solution))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Combinations: {len(solutions)}"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solutions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Possible"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76425" cy="2943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GeeksForGeeks: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05613" cy="2505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