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96885" w14:textId="31A0CEDE" w:rsidR="004A5628" w:rsidRDefault="00665951" w:rsidP="004A5628">
      <w:pPr>
        <w:jc w:val="center"/>
      </w:pPr>
      <w:r>
        <w:t>DISTANCE TO EXOPLANET STAR HYPOTHESIS TESTING</w:t>
      </w:r>
      <w:r w:rsidR="00F3190C">
        <w:t xml:space="preserve"> (</w:t>
      </w:r>
      <w:r w:rsidR="00F3190C">
        <w:rPr>
          <w:i/>
          <w:iCs/>
        </w:rPr>
        <w:t>Kepler Space Telescope</w:t>
      </w:r>
      <w:r w:rsidR="00F3190C">
        <w:t>)</w:t>
      </w:r>
    </w:p>
    <w:p w14:paraId="61EB64EC" w14:textId="77777777" w:rsidR="004A5628" w:rsidRDefault="004A5628" w:rsidP="004A5628"/>
    <w:p w14:paraId="7430A73C" w14:textId="3C104D8D" w:rsidR="00665951" w:rsidRDefault="00665951" w:rsidP="004A5628">
      <w:pPr>
        <w:pStyle w:val="ListParagraph"/>
        <w:numPr>
          <w:ilvl w:val="0"/>
          <w:numId w:val="1"/>
        </w:numPr>
      </w:pPr>
      <w:r>
        <w:t>Background</w:t>
      </w:r>
    </w:p>
    <w:p w14:paraId="587BEA78" w14:textId="2CD33D1A" w:rsidR="00665951" w:rsidRDefault="00665951" w:rsidP="00665951">
      <w:pPr>
        <w:pStyle w:val="ListParagraph"/>
      </w:pPr>
      <w:r>
        <w:t xml:space="preserve">The Kepler space telescope is deployed above the Earth (just like Hubble Space Telescope) which is tasked to find exoplanets – planets that orbit other stars. </w:t>
      </w:r>
      <w:r w:rsidR="00206E5D">
        <w:t xml:space="preserve">There are established methods for a telescope to detect such exoplanets. But before it can do so, it must point at a particular star. It then makes observations to detect if the star has a planetary system around it or not. </w:t>
      </w:r>
    </w:p>
    <w:p w14:paraId="1E8B8AD4" w14:textId="2D052332" w:rsidR="004A5628" w:rsidRDefault="004A5628" w:rsidP="004A5628">
      <w:pPr>
        <w:pStyle w:val="ListParagraph"/>
        <w:numPr>
          <w:ilvl w:val="0"/>
          <w:numId w:val="1"/>
        </w:numPr>
      </w:pPr>
      <w:r>
        <w:t>Hypothesis</w:t>
      </w:r>
    </w:p>
    <w:p w14:paraId="39240C15" w14:textId="408976BA" w:rsidR="00FA2164" w:rsidRDefault="00FA2164" w:rsidP="00FA2164">
      <w:pPr>
        <w:pStyle w:val="ListParagraph"/>
      </w:pPr>
      <w:r>
        <w:t>The distance to the star (host to an exoplanet) is NOT similar across detection methods (which would indicate that either all discovery methods can be applicable to stars at any distance or may indicate that a particular discovery method could be beneficial for certain distances)</w:t>
      </w:r>
    </w:p>
    <w:p w14:paraId="411FAB72" w14:textId="77777777" w:rsidR="004A5628" w:rsidRDefault="004A5628" w:rsidP="004A5628">
      <w:pPr>
        <w:pStyle w:val="ListParagraph"/>
        <w:numPr>
          <w:ilvl w:val="0"/>
          <w:numId w:val="1"/>
        </w:numPr>
      </w:pPr>
      <w:r>
        <w:t xml:space="preserve">Data </w:t>
      </w:r>
    </w:p>
    <w:p w14:paraId="7700FD04" w14:textId="77777777" w:rsidR="004A5628" w:rsidRDefault="004A5628" w:rsidP="004A5628">
      <w:pPr>
        <w:pStyle w:val="ListParagraph"/>
        <w:numPr>
          <w:ilvl w:val="0"/>
          <w:numId w:val="2"/>
        </w:numPr>
      </w:pPr>
      <w:r>
        <w:t>Data source</w:t>
      </w:r>
    </w:p>
    <w:p w14:paraId="7BF78307" w14:textId="1E5F85B8" w:rsidR="004A5628" w:rsidRDefault="00BB3F06" w:rsidP="004A5628">
      <w:pPr>
        <w:pStyle w:val="ListParagraph"/>
        <w:ind w:left="1440"/>
      </w:pPr>
      <w:r w:rsidRPr="00BB3F06">
        <w:t>https://www.kaggle.com/muhakabartay/markmarkohkeplerconfirmedplanets</w:t>
      </w:r>
    </w:p>
    <w:p w14:paraId="616A980E" w14:textId="46DCDCDB" w:rsidR="004A5628" w:rsidRDefault="004A5628" w:rsidP="004A5628">
      <w:pPr>
        <w:pStyle w:val="ListParagraph"/>
        <w:numPr>
          <w:ilvl w:val="0"/>
          <w:numId w:val="2"/>
        </w:numPr>
      </w:pPr>
      <w:r>
        <w:t>Data description</w:t>
      </w:r>
    </w:p>
    <w:p w14:paraId="221190BB" w14:textId="36E80AFA" w:rsidR="00D13277" w:rsidRDefault="00D13277" w:rsidP="00D13277">
      <w:pPr>
        <w:pStyle w:val="ListParagraph"/>
        <w:ind w:left="1440"/>
      </w:pPr>
      <w:r>
        <w:t>The dataset is a conglomerate of many exoplanets discovered by eclectic method</w:t>
      </w:r>
      <w:r w:rsidR="007207F5">
        <w:t xml:space="preserve">s. With each exoplanet, there are many fields recorded like orbital period, eccentricity etc. It also contains some information on the star each exoplanet may be revolving around. </w:t>
      </w:r>
    </w:p>
    <w:p w14:paraId="624460B5" w14:textId="4AF8764F" w:rsidR="004A5628" w:rsidRDefault="004A5628" w:rsidP="002F4A9E">
      <w:pPr>
        <w:pStyle w:val="ListParagraph"/>
        <w:numPr>
          <w:ilvl w:val="0"/>
          <w:numId w:val="1"/>
        </w:numPr>
      </w:pPr>
      <w:r>
        <w:t>Study Data</w:t>
      </w:r>
    </w:p>
    <w:p w14:paraId="38DF8805" w14:textId="7AFA3D49" w:rsidR="002F4A9E" w:rsidRPr="009F16A3" w:rsidRDefault="002F4A9E" w:rsidP="002F4A9E">
      <w:pPr>
        <w:pStyle w:val="ListParagraph"/>
      </w:pPr>
      <w:r>
        <w:t xml:space="preserve">The complete dataset contains 3373 entries with certain proportion (out of whole) of exoplanets </w:t>
      </w:r>
      <w:r w:rsidR="009F16A3">
        <w:t>under each discovery method (appendix A – figure 1). But the number of entries in the classes were highly skewed/unbalanced. Hence, 5 methods of discovery were dropped. This rendered 3351 entries. Further, some distance-to-star readings were missing and were removed (</w:t>
      </w:r>
      <w:proofErr w:type="gramStart"/>
      <w:r w:rsidR="009F16A3">
        <w:t>1063)(</w:t>
      </w:r>
      <w:proofErr w:type="gramEnd"/>
      <w:r w:rsidR="009F16A3">
        <w:t xml:space="preserve">appendix A – table 1). This yields a total of 2288 entries. But the final number of entries in the </w:t>
      </w:r>
      <w:r w:rsidR="009F16A3">
        <w:rPr>
          <w:i/>
          <w:iCs/>
        </w:rPr>
        <w:t xml:space="preserve">transit timing variations </w:t>
      </w:r>
      <w:r w:rsidR="009F16A3">
        <w:t xml:space="preserve">methods dropped too much. Hence the whole method was eliminated as well. The final dataset had only 3 methods (appendix A – figure 2) with a total of 2283 entries. </w:t>
      </w:r>
    </w:p>
    <w:p w14:paraId="743EED39" w14:textId="77777777" w:rsidR="004A5628" w:rsidRDefault="004A5628" w:rsidP="004A5628">
      <w:pPr>
        <w:pStyle w:val="ListParagraph"/>
        <w:numPr>
          <w:ilvl w:val="0"/>
          <w:numId w:val="1"/>
        </w:numPr>
      </w:pPr>
      <w:r>
        <w:t>Analysis</w:t>
      </w:r>
    </w:p>
    <w:p w14:paraId="2D1F8C02" w14:textId="70D2E7FD" w:rsidR="004A5628" w:rsidRDefault="004A5628" w:rsidP="004A5628">
      <w:pPr>
        <w:pStyle w:val="ListParagraph"/>
      </w:pPr>
    </w:p>
    <w:tbl>
      <w:tblPr>
        <w:tblStyle w:val="TableGrid"/>
        <w:tblW w:w="11610" w:type="dxa"/>
        <w:tblInd w:w="-995" w:type="dxa"/>
        <w:tblLook w:val="04A0" w:firstRow="1" w:lastRow="0" w:firstColumn="1" w:lastColumn="0" w:noHBand="0" w:noVBand="1"/>
      </w:tblPr>
      <w:tblGrid>
        <w:gridCol w:w="2160"/>
        <w:gridCol w:w="2970"/>
        <w:gridCol w:w="2790"/>
        <w:gridCol w:w="3690"/>
      </w:tblGrid>
      <w:tr w:rsidR="00296E66" w14:paraId="3E48E8BA" w14:textId="78A5AFCA" w:rsidTr="00296E66">
        <w:tc>
          <w:tcPr>
            <w:tcW w:w="2160" w:type="dxa"/>
          </w:tcPr>
          <w:p w14:paraId="2E4AFC93" w14:textId="11ADF214" w:rsidR="00296E66" w:rsidRDefault="000759FF" w:rsidP="00A80AA5">
            <w:r>
              <w:t>Classes in dataset</w:t>
            </w:r>
          </w:p>
        </w:tc>
        <w:tc>
          <w:tcPr>
            <w:tcW w:w="2970" w:type="dxa"/>
          </w:tcPr>
          <w:p w14:paraId="58CC8678" w14:textId="034623C3" w:rsidR="00296E66" w:rsidRDefault="00296E66" w:rsidP="00A80AA5">
            <w:r>
              <w:t>Imaging Method</w:t>
            </w:r>
          </w:p>
        </w:tc>
        <w:tc>
          <w:tcPr>
            <w:tcW w:w="2790" w:type="dxa"/>
          </w:tcPr>
          <w:p w14:paraId="39F6708F" w14:textId="6B43A1A5" w:rsidR="00296E66" w:rsidRDefault="00296E66" w:rsidP="00A80AA5">
            <w:r>
              <w:t>Radial Velocity Method</w:t>
            </w:r>
          </w:p>
        </w:tc>
        <w:tc>
          <w:tcPr>
            <w:tcW w:w="3690" w:type="dxa"/>
          </w:tcPr>
          <w:p w14:paraId="0755BEBD" w14:textId="4D054FFC" w:rsidR="00296E66" w:rsidRDefault="00296E66" w:rsidP="00A80AA5">
            <w:r>
              <w:t>Transit Method</w:t>
            </w:r>
          </w:p>
        </w:tc>
      </w:tr>
      <w:tr w:rsidR="00296E66" w14:paraId="6F8FC771" w14:textId="7F8310EE" w:rsidTr="00296E66">
        <w:tc>
          <w:tcPr>
            <w:tcW w:w="2160" w:type="dxa"/>
          </w:tcPr>
          <w:p w14:paraId="0E150C0D" w14:textId="77777777" w:rsidR="00296E66" w:rsidRDefault="00296E66" w:rsidP="00A80AA5">
            <w:r>
              <w:t>Normality Testing</w:t>
            </w:r>
          </w:p>
        </w:tc>
        <w:tc>
          <w:tcPr>
            <w:tcW w:w="2970" w:type="dxa"/>
          </w:tcPr>
          <w:p w14:paraId="587C1873" w14:textId="66ABDC35" w:rsidR="00296E66" w:rsidRDefault="00296E66" w:rsidP="00A80AA5">
            <w:r>
              <w:t>K-S Test Significant</w:t>
            </w:r>
          </w:p>
        </w:tc>
        <w:tc>
          <w:tcPr>
            <w:tcW w:w="2790" w:type="dxa"/>
          </w:tcPr>
          <w:p w14:paraId="2BC2E9CA" w14:textId="6C9EBC3D" w:rsidR="00296E66" w:rsidRDefault="00296E66" w:rsidP="00A80AA5">
            <w:r>
              <w:t>K-S Test Significant</w:t>
            </w:r>
          </w:p>
        </w:tc>
        <w:tc>
          <w:tcPr>
            <w:tcW w:w="3690" w:type="dxa"/>
          </w:tcPr>
          <w:p w14:paraId="622D641C" w14:textId="78D16054" w:rsidR="00296E66" w:rsidRDefault="00296E66" w:rsidP="00A80AA5">
            <w:r>
              <w:t>K-S Test Significant</w:t>
            </w:r>
          </w:p>
        </w:tc>
      </w:tr>
      <w:tr w:rsidR="00296E66" w14:paraId="1393E6DD" w14:textId="02666483" w:rsidTr="00FA4088">
        <w:tc>
          <w:tcPr>
            <w:tcW w:w="2160" w:type="dxa"/>
          </w:tcPr>
          <w:p w14:paraId="79E32AD1" w14:textId="77777777" w:rsidR="00296E66" w:rsidRDefault="00296E66" w:rsidP="00A80AA5">
            <w:r>
              <w:t>Test Applicable</w:t>
            </w:r>
          </w:p>
        </w:tc>
        <w:tc>
          <w:tcPr>
            <w:tcW w:w="9450" w:type="dxa"/>
            <w:gridSpan w:val="3"/>
          </w:tcPr>
          <w:p w14:paraId="2D2A9D01" w14:textId="4D5DE919" w:rsidR="00296E66" w:rsidRDefault="00296E66" w:rsidP="00296E66">
            <w:pPr>
              <w:jc w:val="center"/>
            </w:pPr>
            <w:r>
              <w:t>Kruskal-Wallis Test (non-parametric test for non-normal data)</w:t>
            </w:r>
          </w:p>
        </w:tc>
      </w:tr>
      <w:tr w:rsidR="00296E66" w14:paraId="5EEBE0B6" w14:textId="56D5F7AC" w:rsidTr="002B1AB2">
        <w:tc>
          <w:tcPr>
            <w:tcW w:w="2160" w:type="dxa"/>
          </w:tcPr>
          <w:p w14:paraId="2C0C70D9" w14:textId="77777777" w:rsidR="00296E66" w:rsidRDefault="00296E66" w:rsidP="00A80AA5">
            <w:r>
              <w:t>Test Statistic value</w:t>
            </w:r>
          </w:p>
        </w:tc>
        <w:tc>
          <w:tcPr>
            <w:tcW w:w="9450" w:type="dxa"/>
            <w:gridSpan w:val="3"/>
          </w:tcPr>
          <w:p w14:paraId="698B56D3" w14:textId="35AFE3BF" w:rsidR="00296E66" w:rsidRPr="00296E66" w:rsidRDefault="00296E66" w:rsidP="00296E66">
            <w:pPr>
              <w:jc w:val="center"/>
            </w:pPr>
            <w:r>
              <w:t xml:space="preserve">1021.896 </w:t>
            </w:r>
            <w:proofErr w:type="gramStart"/>
            <w:r>
              <w:t xml:space="preserve">( </w:t>
            </w:r>
            <w:r>
              <w:rPr>
                <w:i/>
                <w:iCs/>
              </w:rPr>
              <w:t>df</w:t>
            </w:r>
            <w:proofErr w:type="gramEnd"/>
            <w:r>
              <w:rPr>
                <w:i/>
                <w:iCs/>
              </w:rPr>
              <w:t xml:space="preserve"> = 2 </w:t>
            </w:r>
            <w:r>
              <w:t>)</w:t>
            </w:r>
          </w:p>
        </w:tc>
      </w:tr>
      <w:tr w:rsidR="000759FF" w14:paraId="45980F3D" w14:textId="218ED896" w:rsidTr="00EC515E">
        <w:tc>
          <w:tcPr>
            <w:tcW w:w="2160" w:type="dxa"/>
          </w:tcPr>
          <w:p w14:paraId="1A18A1E7" w14:textId="77777777" w:rsidR="000759FF" w:rsidRDefault="000759FF" w:rsidP="00A80AA5">
            <w:r>
              <w:t>p-value</w:t>
            </w:r>
          </w:p>
        </w:tc>
        <w:tc>
          <w:tcPr>
            <w:tcW w:w="9450" w:type="dxa"/>
            <w:gridSpan w:val="3"/>
          </w:tcPr>
          <w:p w14:paraId="0017B69B" w14:textId="583E9298" w:rsidR="000759FF" w:rsidRDefault="000759FF" w:rsidP="000759FF">
            <w:pPr>
              <w:jc w:val="center"/>
            </w:pPr>
            <w:r>
              <w:t>0.000</w:t>
            </w:r>
          </w:p>
        </w:tc>
      </w:tr>
      <w:tr w:rsidR="000759FF" w14:paraId="17AF258B" w14:textId="28C5100F" w:rsidTr="00140DCB">
        <w:tc>
          <w:tcPr>
            <w:tcW w:w="2160" w:type="dxa"/>
          </w:tcPr>
          <w:p w14:paraId="758D72DF" w14:textId="77777777" w:rsidR="000759FF" w:rsidRDefault="000759FF" w:rsidP="00A80AA5">
            <w:r>
              <w:t>Significance level</w:t>
            </w:r>
          </w:p>
        </w:tc>
        <w:tc>
          <w:tcPr>
            <w:tcW w:w="9450" w:type="dxa"/>
            <w:gridSpan w:val="3"/>
          </w:tcPr>
          <w:p w14:paraId="2B05C853" w14:textId="37B4A3D5" w:rsidR="000759FF" w:rsidRDefault="000759FF" w:rsidP="000759FF">
            <w:pPr>
              <w:jc w:val="center"/>
            </w:pPr>
            <w:r>
              <w:t>0.05</w:t>
            </w:r>
          </w:p>
        </w:tc>
      </w:tr>
      <w:tr w:rsidR="000759FF" w14:paraId="41579877" w14:textId="17E2D419" w:rsidTr="00B00E97">
        <w:tc>
          <w:tcPr>
            <w:tcW w:w="2160" w:type="dxa"/>
          </w:tcPr>
          <w:p w14:paraId="354001D0" w14:textId="77777777" w:rsidR="000759FF" w:rsidRDefault="000759FF" w:rsidP="00A80AA5">
            <w:r>
              <w:t>decision</w:t>
            </w:r>
          </w:p>
        </w:tc>
        <w:tc>
          <w:tcPr>
            <w:tcW w:w="9450" w:type="dxa"/>
            <w:gridSpan w:val="3"/>
          </w:tcPr>
          <w:p w14:paraId="73EF828B" w14:textId="33BD91FA" w:rsidR="000759FF" w:rsidRDefault="000759FF" w:rsidP="000759FF">
            <w:pPr>
              <w:jc w:val="center"/>
            </w:pPr>
            <w:r>
              <w:t>Reject null hypothesis</w:t>
            </w:r>
          </w:p>
        </w:tc>
      </w:tr>
    </w:tbl>
    <w:p w14:paraId="5880E665" w14:textId="77777777" w:rsidR="004A5628" w:rsidRDefault="004A5628" w:rsidP="004A5628">
      <w:pPr>
        <w:ind w:left="720"/>
      </w:pPr>
    </w:p>
    <w:p w14:paraId="6413905F" w14:textId="572DF976" w:rsidR="004A5628" w:rsidRDefault="004A5628" w:rsidP="004A5628">
      <w:pPr>
        <w:pStyle w:val="ListParagraph"/>
        <w:numPr>
          <w:ilvl w:val="0"/>
          <w:numId w:val="1"/>
        </w:numPr>
      </w:pPr>
      <w:r>
        <w:t>Conclusion</w:t>
      </w:r>
    </w:p>
    <w:p w14:paraId="19C7F6BE" w14:textId="74D0DFAD" w:rsidR="00B62E5D" w:rsidRDefault="00B62E5D" w:rsidP="00B62E5D">
      <w:pPr>
        <w:pStyle w:val="ListParagraph"/>
        <w:rPr>
          <w:i/>
          <w:iCs/>
        </w:rPr>
      </w:pPr>
      <w:r>
        <w:t xml:space="preserve">The non-parametric test shows that the median distance to parent star of exoplanet (or the distributions under each category) is STATISTICALLY SIGNIFICANT (or the medians are not same) across the methods of discover by the Kepler Space telescope ( </w:t>
      </w:r>
      <w:r>
        <w:rPr>
          <w:i/>
          <w:iCs/>
        </w:rPr>
        <w:t>p=&lt;0.01 ; alpha = 0.05)</w:t>
      </w:r>
    </w:p>
    <w:p w14:paraId="1D4384D1" w14:textId="0C46FE4D" w:rsidR="00A90DAD" w:rsidRDefault="00BE355A" w:rsidP="00B66E45">
      <w:pPr>
        <w:pStyle w:val="ListParagraph"/>
      </w:pPr>
      <w:r>
        <w:lastRenderedPageBreak/>
        <w:t>This requires us to do further investigation (post-hoc analysis) to see if there is significance in pair-wise comparisons</w:t>
      </w:r>
      <w:r w:rsidR="00B74273">
        <w:t xml:space="preserve"> (pair-wise Wilcoxon Rank Sum </w:t>
      </w:r>
      <w:proofErr w:type="gramStart"/>
      <w:r w:rsidR="00B74273">
        <w:t>Test)(</w:t>
      </w:r>
      <w:proofErr w:type="gramEnd"/>
      <w:r w:rsidR="00B74273">
        <w:t>number of pairs = 3).</w:t>
      </w:r>
    </w:p>
    <w:p w14:paraId="34691FD4" w14:textId="77777777" w:rsidR="00B66E45" w:rsidRDefault="00B66E45" w:rsidP="00B66E45">
      <w:pPr>
        <w:pStyle w:val="ListParagraph"/>
      </w:pPr>
    </w:p>
    <w:p w14:paraId="5290A79B" w14:textId="1D0E653F" w:rsidR="00A90DAD" w:rsidRDefault="00B66E45">
      <w:r>
        <w:t>Appendix A</w:t>
      </w:r>
    </w:p>
    <w:p w14:paraId="534D8ABA" w14:textId="19573CFC" w:rsidR="00162EE7" w:rsidRDefault="00B66E45">
      <w:pPr>
        <w:rPr>
          <w:noProof/>
        </w:rPr>
      </w:pPr>
      <w:r>
        <w:rPr>
          <w:noProof/>
        </w:rPr>
        <w:t>Figure 1:</w:t>
      </w:r>
    </w:p>
    <w:p w14:paraId="09C4A953" w14:textId="64D1DB75" w:rsidR="00A90DAD" w:rsidRDefault="00A631B6">
      <w:r>
        <w:rPr>
          <w:noProof/>
        </w:rPr>
        <w:drawing>
          <wp:inline distT="0" distB="0" distL="0" distR="0" wp14:anchorId="78A6696E" wp14:editId="60833C9E">
            <wp:extent cx="308610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8090"/>
                    <a:stretch/>
                  </pic:blipFill>
                  <pic:spPr bwMode="auto">
                    <a:xfrm>
                      <a:off x="0" y="0"/>
                      <a:ext cx="3086100" cy="2705100"/>
                    </a:xfrm>
                    <a:prstGeom prst="rect">
                      <a:avLst/>
                    </a:prstGeom>
                    <a:ln>
                      <a:noFill/>
                    </a:ln>
                    <a:extLst>
                      <a:ext uri="{53640926-AAD7-44D8-BBD7-CCE9431645EC}">
                        <a14:shadowObscured xmlns:a14="http://schemas.microsoft.com/office/drawing/2010/main"/>
                      </a:ext>
                    </a:extLst>
                  </pic:spPr>
                </pic:pic>
              </a:graphicData>
            </a:graphic>
          </wp:inline>
        </w:drawing>
      </w:r>
    </w:p>
    <w:p w14:paraId="61DCFB15" w14:textId="4FC702C0" w:rsidR="002125F5" w:rsidRDefault="002125F5">
      <w:r>
        <w:t>Table 1:</w:t>
      </w:r>
    </w:p>
    <w:tbl>
      <w:tblPr>
        <w:tblStyle w:val="TableGrid"/>
        <w:tblW w:w="11790" w:type="dxa"/>
        <w:tblInd w:w="-1265" w:type="dxa"/>
        <w:tblLook w:val="04A0" w:firstRow="1" w:lastRow="0" w:firstColumn="1" w:lastColumn="0" w:noHBand="0" w:noVBand="1"/>
      </w:tblPr>
      <w:tblGrid>
        <w:gridCol w:w="5940"/>
        <w:gridCol w:w="5850"/>
      </w:tblGrid>
      <w:tr w:rsidR="002125F5" w14:paraId="1469EF9B" w14:textId="77777777" w:rsidTr="002125F5">
        <w:tc>
          <w:tcPr>
            <w:tcW w:w="5940" w:type="dxa"/>
          </w:tcPr>
          <w:p w14:paraId="3B3AB7AC" w14:textId="371B3A4E" w:rsidR="002125F5" w:rsidRDefault="002125F5">
            <w:r>
              <w:t>Total Exoplanets</w:t>
            </w:r>
          </w:p>
        </w:tc>
        <w:tc>
          <w:tcPr>
            <w:tcW w:w="5850" w:type="dxa"/>
          </w:tcPr>
          <w:p w14:paraId="56A5097D" w14:textId="0B75D5BC" w:rsidR="002125F5" w:rsidRDefault="002125F5">
            <w:r>
              <w:t>3372</w:t>
            </w:r>
          </w:p>
        </w:tc>
      </w:tr>
      <w:tr w:rsidR="002125F5" w14:paraId="7D75C8A3" w14:textId="77777777" w:rsidTr="002125F5">
        <w:tc>
          <w:tcPr>
            <w:tcW w:w="5940" w:type="dxa"/>
          </w:tcPr>
          <w:p w14:paraId="3F19D610" w14:textId="79C17CAD" w:rsidR="002125F5" w:rsidRDefault="002125F5">
            <w:r>
              <w:t>Removal due to less entries in method of discovery</w:t>
            </w:r>
          </w:p>
        </w:tc>
        <w:tc>
          <w:tcPr>
            <w:tcW w:w="5850" w:type="dxa"/>
          </w:tcPr>
          <w:p w14:paraId="5D360BF6" w14:textId="20E0774B" w:rsidR="002125F5" w:rsidRDefault="002125F5">
            <w:r>
              <w:t>21</w:t>
            </w:r>
          </w:p>
        </w:tc>
      </w:tr>
      <w:tr w:rsidR="002125F5" w14:paraId="14D74485" w14:textId="77777777" w:rsidTr="002125F5">
        <w:tc>
          <w:tcPr>
            <w:tcW w:w="5940" w:type="dxa"/>
          </w:tcPr>
          <w:p w14:paraId="2A9F011D" w14:textId="77777777" w:rsidR="002125F5" w:rsidRDefault="002125F5"/>
        </w:tc>
        <w:tc>
          <w:tcPr>
            <w:tcW w:w="5850" w:type="dxa"/>
          </w:tcPr>
          <w:p w14:paraId="30FA7E97" w14:textId="3B09EF83" w:rsidR="002125F5" w:rsidRDefault="002125F5">
            <w:r>
              <w:t>= 3351</w:t>
            </w:r>
          </w:p>
        </w:tc>
      </w:tr>
      <w:tr w:rsidR="002125F5" w14:paraId="3BD6896B" w14:textId="77777777" w:rsidTr="002125F5">
        <w:tc>
          <w:tcPr>
            <w:tcW w:w="5940" w:type="dxa"/>
          </w:tcPr>
          <w:p w14:paraId="216C57BE" w14:textId="653F9DCC" w:rsidR="002125F5" w:rsidRDefault="002125F5">
            <w:r>
              <w:t>Removal of entries due to missing distance readings</w:t>
            </w:r>
          </w:p>
        </w:tc>
        <w:tc>
          <w:tcPr>
            <w:tcW w:w="5850" w:type="dxa"/>
          </w:tcPr>
          <w:p w14:paraId="546EDB0E" w14:textId="4BCAD78E" w:rsidR="002125F5" w:rsidRDefault="002125F5">
            <w:r>
              <w:t>1063</w:t>
            </w:r>
          </w:p>
        </w:tc>
      </w:tr>
      <w:tr w:rsidR="002125F5" w14:paraId="1A277638" w14:textId="77777777" w:rsidTr="002125F5">
        <w:tc>
          <w:tcPr>
            <w:tcW w:w="5940" w:type="dxa"/>
          </w:tcPr>
          <w:p w14:paraId="275B1114" w14:textId="77777777" w:rsidR="002125F5" w:rsidRDefault="002125F5"/>
        </w:tc>
        <w:tc>
          <w:tcPr>
            <w:tcW w:w="5850" w:type="dxa"/>
          </w:tcPr>
          <w:p w14:paraId="6BAAFFE2" w14:textId="68DADF8A" w:rsidR="002125F5" w:rsidRDefault="002125F5">
            <w:r>
              <w:t>= 2288</w:t>
            </w:r>
          </w:p>
        </w:tc>
      </w:tr>
      <w:tr w:rsidR="002125F5" w14:paraId="65202D4C" w14:textId="77777777" w:rsidTr="002125F5">
        <w:tc>
          <w:tcPr>
            <w:tcW w:w="5940" w:type="dxa"/>
          </w:tcPr>
          <w:p w14:paraId="57EF0F94" w14:textId="47016E72" w:rsidR="002125F5" w:rsidRDefault="002125F5">
            <w:r>
              <w:t>Removal of all transit time variation entries</w:t>
            </w:r>
          </w:p>
        </w:tc>
        <w:tc>
          <w:tcPr>
            <w:tcW w:w="5850" w:type="dxa"/>
          </w:tcPr>
          <w:p w14:paraId="09358446" w14:textId="1CF6D539" w:rsidR="002125F5" w:rsidRDefault="002125F5">
            <w:r>
              <w:t>5</w:t>
            </w:r>
          </w:p>
        </w:tc>
      </w:tr>
      <w:tr w:rsidR="002125F5" w14:paraId="4C01BFF1" w14:textId="77777777" w:rsidTr="002125F5">
        <w:tc>
          <w:tcPr>
            <w:tcW w:w="5940" w:type="dxa"/>
          </w:tcPr>
          <w:p w14:paraId="08E2727B" w14:textId="77777777" w:rsidR="002125F5" w:rsidRDefault="002125F5"/>
        </w:tc>
        <w:tc>
          <w:tcPr>
            <w:tcW w:w="5850" w:type="dxa"/>
          </w:tcPr>
          <w:p w14:paraId="724E96F2" w14:textId="6D58BEE9" w:rsidR="002125F5" w:rsidRDefault="002125F5">
            <w:r>
              <w:t>= 2283</w:t>
            </w:r>
          </w:p>
        </w:tc>
      </w:tr>
    </w:tbl>
    <w:p w14:paraId="20C16F65" w14:textId="77777777" w:rsidR="002125F5" w:rsidRDefault="002125F5"/>
    <w:p w14:paraId="3A5CFD8F" w14:textId="713F02B1" w:rsidR="00B66E45" w:rsidRDefault="00B66E45">
      <w:r>
        <w:t xml:space="preserve">Figure 2: </w:t>
      </w:r>
    </w:p>
    <w:p w14:paraId="30163109" w14:textId="05B0BB0A" w:rsidR="00A631B6" w:rsidRDefault="0043211E">
      <w:r>
        <w:rPr>
          <w:noProof/>
        </w:rPr>
        <w:drawing>
          <wp:inline distT="0" distB="0" distL="0" distR="0" wp14:anchorId="767DE37C" wp14:editId="568CF10D">
            <wp:extent cx="3152775" cy="1552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2775" cy="1552575"/>
                    </a:xfrm>
                    <a:prstGeom prst="rect">
                      <a:avLst/>
                    </a:prstGeom>
                  </pic:spPr>
                </pic:pic>
              </a:graphicData>
            </a:graphic>
          </wp:inline>
        </w:drawing>
      </w:r>
    </w:p>
    <w:p w14:paraId="680423E8" w14:textId="028C4FC4" w:rsidR="00FB4C2E" w:rsidRDefault="00FB4C2E">
      <w:r>
        <w:t>Then individual datasets were created except for transit time variations. So</w:t>
      </w:r>
      <w:r w:rsidR="004A469C">
        <w:t>,</w:t>
      </w:r>
      <w:r>
        <w:t xml:space="preserve"> we have 3 datasets. </w:t>
      </w:r>
    </w:p>
    <w:sectPr w:rsidR="00FB4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D4F3D"/>
    <w:multiLevelType w:val="hybridMultilevel"/>
    <w:tmpl w:val="E4EAA7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753BC"/>
    <w:multiLevelType w:val="hybridMultilevel"/>
    <w:tmpl w:val="2B1AD454"/>
    <w:lvl w:ilvl="0" w:tplc="308497F0">
      <w:start w:val="1"/>
      <w:numFmt w:val="decimal"/>
      <w:lvlText w:val="%1."/>
      <w:lvlJc w:val="left"/>
      <w:pPr>
        <w:ind w:left="1440" w:hanging="72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9B43B5"/>
    <w:multiLevelType w:val="hybridMultilevel"/>
    <w:tmpl w:val="ACA02246"/>
    <w:lvl w:ilvl="0" w:tplc="3AAAF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D526FA"/>
    <w:multiLevelType w:val="hybridMultilevel"/>
    <w:tmpl w:val="04A0CBEC"/>
    <w:lvl w:ilvl="0" w:tplc="2EFCC4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26"/>
    <w:rsid w:val="000759FF"/>
    <w:rsid w:val="000A0926"/>
    <w:rsid w:val="000F26FB"/>
    <w:rsid w:val="00162EE7"/>
    <w:rsid w:val="00206E5D"/>
    <w:rsid w:val="002125F5"/>
    <w:rsid w:val="00271918"/>
    <w:rsid w:val="00296E66"/>
    <w:rsid w:val="002F4A9E"/>
    <w:rsid w:val="00330B71"/>
    <w:rsid w:val="00427BDF"/>
    <w:rsid w:val="0043211E"/>
    <w:rsid w:val="004A469C"/>
    <w:rsid w:val="004A5628"/>
    <w:rsid w:val="00665951"/>
    <w:rsid w:val="006E65AC"/>
    <w:rsid w:val="007207F5"/>
    <w:rsid w:val="007B229E"/>
    <w:rsid w:val="009F16A3"/>
    <w:rsid w:val="009F2542"/>
    <w:rsid w:val="00A61257"/>
    <w:rsid w:val="00A631B6"/>
    <w:rsid w:val="00A90DAD"/>
    <w:rsid w:val="00B62E5D"/>
    <w:rsid w:val="00B66E45"/>
    <w:rsid w:val="00B74273"/>
    <w:rsid w:val="00BB3F06"/>
    <w:rsid w:val="00BE355A"/>
    <w:rsid w:val="00C1432D"/>
    <w:rsid w:val="00D13277"/>
    <w:rsid w:val="00F3190C"/>
    <w:rsid w:val="00FA2164"/>
    <w:rsid w:val="00FB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0CC7"/>
  <w15:chartTrackingRefBased/>
  <w15:docId w15:val="{562B3CF3-2BE8-42E2-BEB6-E5D72E99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628"/>
    <w:pPr>
      <w:ind w:left="720"/>
      <w:contextualSpacing/>
    </w:pPr>
  </w:style>
  <w:style w:type="table" w:styleId="TableGrid">
    <w:name w:val="Table Grid"/>
    <w:basedOn w:val="TableNormal"/>
    <w:uiPriority w:val="39"/>
    <w:rsid w:val="004A5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Yixing Xu</dc:creator>
  <cp:keywords/>
  <dc:description/>
  <cp:lastModifiedBy>Benjamin Yixing Xu</cp:lastModifiedBy>
  <cp:revision>70</cp:revision>
  <dcterms:created xsi:type="dcterms:W3CDTF">2020-11-05T07:53:00Z</dcterms:created>
  <dcterms:modified xsi:type="dcterms:W3CDTF">2020-11-08T01:53:00Z</dcterms:modified>
</cp:coreProperties>
</file>