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sz="4" w:color="D5DCE5"/>
          <w:left w:val="nil" w:sz="4" w:color="D5DCE5"/>
          <w:bottom w:val="nil" w:sz="4" w:color="D5DCE5"/>
          <w:right w:val="nil" w:sz="4" w:color="D5DCE5"/>
          <w:insideH w:val="nil" w:sz="4" w:color="D5DCE5"/>
          <w:insideV w:val="nil" w:sz="4" w:color="D5DCE5"/>
        </w:tblBorders>
      </w:tblPr>
      <w:tblGrid>
        <w:gridCol w:w="9632"/>
      </w:tblGrid>
      <w:tr>
        <w:tc>
          <w:tcPr>
            <w:tcW w:type="dxa" w:w="9632"/>
            <w:shd w:val="clear" w:color="auto" w:fill="1F3A5F"/>
            <w:tcMar>
              <w:top w:w="700" w:type="dxa"/>
              <w:bottom w:w="520" w:type="dxa"/>
              <w:start w:w="480" w:type="dxa"/>
              <w:end w:w="480" w:type="dxa"/>
            </w:tcMar>
          </w:tcPr>
          <w:p>
            <w:r>
              <w:rPr>
                <w:rFonts w:ascii="Segoe UI Semibold" w:hAnsi="Segoe UI Semibold"/>
                <w:b/>
                <w:color w:val="9FD8CF"/>
                <w:sz w:val="19"/>
              </w:rPr>
              <w:t>TEST REPORT · POWER ELECTRONICS &amp; CONTROL</w:t>
            </w:r>
          </w:p>
          <w:p>
            <w:pPr>
              <w:spacing w:before="200" w:line="240" w:lineRule="auto"/>
            </w:pPr>
            <w:r>
              <w:rPr>
                <w:rFonts w:ascii="Segoe UI Semibold" w:hAnsi="Segoe UI Semibold"/>
                <w:color w:val="FFFFFF"/>
                <w:sz w:val="56"/>
              </w:rPr>
              <w:t>Adaptive LED Lamp</w:t>
            </w:r>
          </w:p>
          <w:p>
            <w:r>
              <w:rPr>
                <w:color w:val="D6E2F0"/>
                <w:sz w:val="26"/>
              </w:rPr>
              <w:t>PWM dimming that is measured, verified linear, and held at a set brightness by closed-loop feedback</w:t>
            </w:r>
          </w:p>
        </w:tc>
      </w:tr>
    </w:tbl>
    <w:p>
      <w:pPr>
        <w:spacing w:after="360"/>
      </w:pPr>
    </w:p>
    <w:tbl>
      <w:tblPr>
        <w:tblW w:type="auto" w:w="0"/>
        <w:tblLook w:firstColumn="1" w:firstRow="1" w:lastColumn="0" w:lastRow="0" w:noHBand="0" w:noVBand="1" w:val="04A0"/>
        <w:tblBorders>
          <w:top w:val="nil" w:sz="4" w:color="D5DCE5"/>
          <w:left w:val="nil" w:sz="4" w:color="D5DCE5"/>
          <w:bottom w:val="nil" w:sz="4" w:color="D5DCE5"/>
          <w:right w:val="nil" w:sz="4" w:color="D5DCE5"/>
          <w:insideH w:val="single" w:sz="4" w:color="D5DCE5"/>
          <w:insideV w:val="single" w:sz="4" w:color="D5DCE5"/>
        </w:tblBorders>
      </w:tblPr>
      <w:tblGrid>
        <w:gridCol w:w="4816"/>
        <w:gridCol w:w="4816"/>
      </w:tblGrid>
      <w:tr>
        <w:tc>
          <w:tcPr>
            <w:tcW w:type="dxa" w:w="2608"/>
            <w:tcMar>
              <w:top w:w="70" w:type="dxa"/>
              <w:bottom w:w="70" w:type="dxa"/>
              <w:start w:w="60" w:type="dxa"/>
              <w:end w:w="60" w:type="dxa"/>
            </w:tcMar>
          </w:tcPr>
          <w:p>
            <w:r>
              <w:rPr>
                <w:b/>
                <w:color w:val="6B7586"/>
                <w:sz w:val="19"/>
              </w:rPr>
              <w:t>Author</w:t>
            </w:r>
          </w:p>
        </w:tc>
        <w:tc>
          <w:tcPr>
            <w:tcW w:type="dxa" w:w="6917"/>
            <w:tcMar>
              <w:top w:w="70" w:type="dxa"/>
              <w:bottom w:w="70" w:type="dxa"/>
              <w:start w:w="60" w:type="dxa"/>
              <w:end w:w="60" w:type="dxa"/>
            </w:tcMar>
          </w:tcPr>
          <w:p>
            <w:r>
              <w:rPr>
                <w:sz w:val="21"/>
              </w:rPr>
              <w:t>Anmol Bhandohal, BSc Electrical Engineering (Co-op), University of Alberta</w:t>
            </w:r>
          </w:p>
        </w:tc>
      </w:tr>
      <w:tr>
        <w:tc>
          <w:tcPr>
            <w:tcW w:type="dxa" w:w="2608"/>
            <w:tcMar>
              <w:top w:w="70" w:type="dxa"/>
              <w:bottom w:w="70" w:type="dxa"/>
              <w:start w:w="60" w:type="dxa"/>
              <w:end w:w="60" w:type="dxa"/>
            </w:tcMar>
          </w:tcPr>
          <w:p>
            <w:r>
              <w:rPr>
                <w:b/>
                <w:color w:val="6B7586"/>
                <w:sz w:val="19"/>
              </w:rPr>
              <w:t>Date</w:t>
            </w:r>
          </w:p>
        </w:tc>
        <w:tc>
          <w:tcPr>
            <w:tcW w:type="dxa" w:w="6917"/>
            <w:tcMar>
              <w:top w:w="70" w:type="dxa"/>
              <w:bottom w:w="70" w:type="dxa"/>
              <w:start w:w="60" w:type="dxa"/>
              <w:end w:w="60" w:type="dxa"/>
            </w:tcMar>
          </w:tcPr>
          <w:p>
            <w:r>
              <w:rPr>
                <w:sz w:val="21"/>
              </w:rPr>
              <w:t>September 2026</w:t>
            </w:r>
          </w:p>
        </w:tc>
      </w:tr>
      <w:tr>
        <w:tc>
          <w:tcPr>
            <w:tcW w:type="dxa" w:w="2608"/>
            <w:tcMar>
              <w:top w:w="70" w:type="dxa"/>
              <w:bottom w:w="70" w:type="dxa"/>
              <w:start w:w="60" w:type="dxa"/>
              <w:end w:w="60" w:type="dxa"/>
            </w:tcMar>
          </w:tcPr>
          <w:p>
            <w:r>
              <w:rPr>
                <w:b/>
                <w:color w:val="6B7586"/>
                <w:sz w:val="19"/>
              </w:rPr>
              <w:t>Hardware</w:t>
            </w:r>
          </w:p>
        </w:tc>
        <w:tc>
          <w:tcPr>
            <w:tcW w:type="dxa" w:w="6917"/>
            <w:tcMar>
              <w:top w:w="70" w:type="dxa"/>
              <w:bottom w:w="70" w:type="dxa"/>
              <w:start w:w="60" w:type="dxa"/>
              <w:end w:w="60" w:type="dxa"/>
            </w:tcMar>
          </w:tcPr>
          <w:p>
            <w:r>
              <w:rPr>
                <w:sz w:val="21"/>
              </w:rPr>
              <w:t>ESP32 · IRLZ44N logic-level MOSFET (low side) · 12 V 2835 LED strip · BH1750 light sensor · 12 V 2 A adapter</w:t>
            </w:r>
          </w:p>
        </w:tc>
      </w:tr>
      <w:tr>
        <w:tc>
          <w:tcPr>
            <w:tcW w:type="dxa" w:w="2608"/>
            <w:tcMar>
              <w:top w:w="70" w:type="dxa"/>
              <w:bottom w:w="70" w:type="dxa"/>
              <w:start w:w="60" w:type="dxa"/>
              <w:end w:w="60" w:type="dxa"/>
            </w:tcMar>
          </w:tcPr>
          <w:p>
            <w:r>
              <w:rPr>
                <w:b/>
                <w:color w:val="6B7586"/>
                <w:sz w:val="19"/>
              </w:rPr>
              <w:t>Firmware</w:t>
            </w:r>
          </w:p>
        </w:tc>
        <w:tc>
          <w:tcPr>
            <w:tcW w:type="dxa" w:w="6917"/>
            <w:tcMar>
              <w:top w:w="70" w:type="dxa"/>
              <w:bottom w:w="70" w:type="dxa"/>
              <w:start w:w="60" w:type="dxa"/>
              <w:end w:w="60" w:type="dxa"/>
            </w:tcMar>
          </w:tcPr>
          <w:p>
            <w:r>
              <w:rPr>
                <w:sz w:val="21"/>
              </w:rPr>
              <w:t>Arduino C++: 13-bit PWM at 5 kHz, serial command interface, integral brightness controller</w:t>
            </w:r>
          </w:p>
        </w:tc>
      </w:tr>
      <w:tr>
        <w:tc>
          <w:tcPr>
            <w:tcW w:type="dxa" w:w="2608"/>
            <w:tcMar>
              <w:top w:w="70" w:type="dxa"/>
              <w:bottom w:w="70" w:type="dxa"/>
              <w:start w:w="60" w:type="dxa"/>
              <w:end w:w="60" w:type="dxa"/>
            </w:tcMar>
          </w:tcPr>
          <w:p>
            <w:r>
              <w:rPr>
                <w:b/>
                <w:color w:val="6B7586"/>
                <w:sz w:val="19"/>
              </w:rPr>
              <w:t>Companion file</w:t>
            </w:r>
          </w:p>
        </w:tc>
        <w:tc>
          <w:tcPr>
            <w:tcW w:type="dxa" w:w="6917"/>
            <w:tcMar>
              <w:top w:w="70" w:type="dxa"/>
              <w:bottom w:w="70" w:type="dxa"/>
              <w:start w:w="60" w:type="dxa"/>
              <w:end w:w="60" w:type="dxa"/>
            </w:tcMar>
          </w:tcPr>
          <w:p>
            <w:r>
              <w:rPr>
                <w:sz w:val="21"/>
              </w:rPr>
              <w:t>LED_Lamp_Characterization.xlsx (raw data, fits, step metrics, charts)</w:t>
            </w:r>
          </w:p>
        </w:tc>
      </w:tr>
    </w:tbl>
    <w:p>
      <w:pPr>
        <w:pStyle w:val="Heading1"/>
        <w:pageBreakBefore/>
      </w:pPr>
      <w:r>
        <w:t>Summary</w:t>
      </w:r>
    </w:p>
    <w:p>
      <w:r>
        <w:rPr>
          <w:b w:val="0"/>
          <w:i w:val="0"/>
        </w:rPr>
        <w:t xml:space="preserve">This lamp dims a 12 V LED strip with a MOSFET driven by PWM from an ESP32, and uses a light sensor to close the loop. Two questions were tested on the bench: </w:t>
      </w:r>
      <w:r>
        <w:rPr>
          <w:b/>
          <w:i w:val="0"/>
        </w:rPr>
        <w:t>is light output proportional to PWM duty cycle</w:t>
      </w:r>
      <w:r>
        <w:rPr>
          <w:b w:val="0"/>
          <w:i w:val="0"/>
        </w:rPr>
        <w:t xml:space="preserve">, and </w:t>
      </w:r>
      <w:r>
        <w:rPr>
          <w:b/>
          <w:i w:val="0"/>
        </w:rPr>
        <w:t>can the lamp hold a chosen brightness on its own</w:t>
      </w:r>
      <w:r>
        <w:rPr>
          <w:b w:val="0"/>
          <w:i w:val="0"/>
        </w:rPr>
        <w:t>?</w:t>
      </w:r>
    </w:p>
    <w:tbl>
      <w:tblPr>
        <w:tblW w:type="auto" w:w="0"/>
        <w:tblLook w:firstColumn="1" w:firstRow="1" w:lastColumn="0" w:lastRow="0" w:noHBand="0" w:noVBand="1" w:val="04A0"/>
        <w:jc w:val="center"/>
        <w:tblBorders>
          <w:top w:val="nil" w:sz="4" w:color="D5DCE5"/>
          <w:left w:val="nil" w:sz="4" w:color="D5DCE5"/>
          <w:bottom w:val="nil" w:sz="4" w:color="D5DCE5"/>
          <w:right w:val="nil" w:sz="4" w:color="D5DCE5"/>
          <w:insideH w:val="nil" w:sz="4" w:color="D5DCE5"/>
          <w:insideV w:val="nil" w:sz="4" w:color="D5DCE5"/>
        </w:tblBorders>
      </w:tblPr>
      <w:tblGrid>
        <w:gridCol w:w="2408"/>
        <w:gridCol w:w="2408"/>
        <w:gridCol w:w="2408"/>
        <w:gridCol w:w="2408"/>
      </w:tblGrid>
      <w:tr>
        <w:tc>
          <w:tcPr>
            <w:tcW w:type="dxa" w:w="2408"/>
            <w:shd w:val="clear" w:color="auto" w:fill="F0F4F8"/>
            <w:tcMar>
              <w:top w:w="140" w:type="dxa"/>
              <w:bottom w:w="140" w:type="dxa"/>
              <w:start w:w="100" w:type="dxa"/>
              <w:end w:w="100" w:type="dxa"/>
            </w:tcMar>
          </w:tcPr>
          <w:p>
            <w:pPr>
              <w:jc w:val="center"/>
            </w:pPr>
            <w:r>
              <w:rPr>
                <w:rFonts w:ascii="Segoe UI Semibold" w:hAnsi="Segoe UI Semibold"/>
                <w:color w:val="1F3A5F"/>
                <w:sz w:val="36"/>
              </w:rPr>
              <w:t>0.99991</w:t>
            </w:r>
          </w:p>
          <w:p>
            <w:pPr>
              <w:jc w:val="center"/>
            </w:pPr>
            <w:r>
              <w:rPr>
                <w:color w:val="6B7586"/>
                <w:sz w:val="17"/>
              </w:rPr>
              <w:t>R², light output vs duty</w:t>
            </w:r>
          </w:p>
        </w:tc>
        <w:tc>
          <w:tcPr>
            <w:tcW w:type="dxa" w:w="2408"/>
            <w:shd w:val="clear" w:color="auto" w:fill="F0F4F8"/>
            <w:tcMar>
              <w:top w:w="140" w:type="dxa"/>
              <w:bottom w:w="140" w:type="dxa"/>
              <w:start w:w="100" w:type="dxa"/>
              <w:end w:w="100" w:type="dxa"/>
            </w:tcMar>
          </w:tcPr>
          <w:p>
            <w:pPr>
              <w:jc w:val="center"/>
            </w:pPr>
            <w:r>
              <w:rPr>
                <w:rFonts w:ascii="Segoe UI Semibold" w:hAnsi="Segoe UI Semibold"/>
                <w:color w:val="1F3A5F"/>
                <w:sz w:val="36"/>
              </w:rPr>
              <w:t>0.51 %</w:t>
            </w:r>
          </w:p>
          <w:p>
            <w:pPr>
              <w:jc w:val="center"/>
            </w:pPr>
            <w:r>
              <w:rPr>
                <w:color w:val="6B7586"/>
                <w:sz w:val="17"/>
              </w:rPr>
              <w:t>worst deviation from linear (of full scale)</w:t>
            </w:r>
          </w:p>
        </w:tc>
        <w:tc>
          <w:tcPr>
            <w:tcW w:type="dxa" w:w="2408"/>
            <w:shd w:val="clear" w:color="auto" w:fill="F0F4F8"/>
            <w:tcMar>
              <w:top w:w="140" w:type="dxa"/>
              <w:bottom w:w="140" w:type="dxa"/>
              <w:start w:w="100" w:type="dxa"/>
              <w:end w:w="100" w:type="dxa"/>
            </w:tcMar>
          </w:tcPr>
          <w:p>
            <w:pPr>
              <w:jc w:val="center"/>
            </w:pPr>
            <w:r>
              <w:rPr>
                <w:rFonts w:ascii="Segoe UI Semibold" w:hAnsi="Segoe UI Semibold"/>
                <w:color w:val="1F3A5F"/>
                <w:sz w:val="36"/>
              </w:rPr>
              <w:t>3.5 s</w:t>
            </w:r>
          </w:p>
          <w:p>
            <w:pPr>
              <w:jc w:val="center"/>
            </w:pPr>
            <w:r>
              <w:rPr>
                <w:color w:val="6B7586"/>
                <w:sz w:val="17"/>
              </w:rPr>
              <w:t>settling time, 11 lx step</w:t>
            </w:r>
          </w:p>
        </w:tc>
        <w:tc>
          <w:tcPr>
            <w:tcW w:type="dxa" w:w="2408"/>
            <w:shd w:val="clear" w:color="auto" w:fill="F0F4F8"/>
            <w:tcMar>
              <w:top w:w="140" w:type="dxa"/>
              <w:bottom w:w="140" w:type="dxa"/>
              <w:start w:w="100" w:type="dxa"/>
              <w:end w:w="100" w:type="dxa"/>
            </w:tcMar>
          </w:tcPr>
          <w:p>
            <w:pPr>
              <w:jc w:val="center"/>
            </w:pPr>
            <w:r>
              <w:rPr>
                <w:rFonts w:ascii="Segoe UI Semibold" w:hAnsi="Segoe UI Semibold"/>
                <w:color w:val="1F3A5F"/>
                <w:sz w:val="36"/>
              </w:rPr>
              <w:t>0.21 lx</w:t>
            </w:r>
          </w:p>
          <w:p>
            <w:pPr>
              <w:jc w:val="center"/>
            </w:pPr>
            <w:r>
              <w:rPr>
                <w:color w:val="6B7586"/>
                <w:sz w:val="17"/>
              </w:rPr>
              <w:t>overshoot, 11 lx step</w:t>
            </w:r>
          </w:p>
        </w:tc>
      </w:tr>
    </w:tbl>
    <w:p>
      <w:pPr>
        <w:spacing w:after="80"/>
      </w:pPr>
    </w:p>
    <w:p>
      <w:r>
        <w:rPr>
          <w:b w:val="0"/>
          <w:i w:val="0"/>
        </w:rPr>
        <w:t xml:space="preserve">The answer to both is yes. Light output follows </w:t>
      </w:r>
      <w:r>
        <w:rPr>
          <w:b/>
          <w:i w:val="0"/>
        </w:rPr>
        <w:t>2.602 lux per % duty</w:t>
      </w:r>
      <w:r>
        <w:rPr>
          <w:b w:val="0"/>
          <w:i w:val="0"/>
        </w:rPr>
        <w:t xml:space="preserve"> with R² = 0.99991; no point deviates by more than 0.51 % of full scale. An integral controller then holds 11 lx and 3 lx targets, settling in 3.5 to 4.5 s with under 0.25 lx overshoot. The steady-state ripple is about one sensor count.</w:t>
      </w:r>
    </w:p>
    <w:p>
      <w:pPr>
        <w:pStyle w:val="Heading1"/>
      </w:pPr>
      <w:r>
        <w:t>1. Design</w:t>
      </w:r>
    </w:p>
    <w:p>
      <w:pPr>
        <w:keepNext/>
        <w:jc w:val="center"/>
      </w:pPr>
      <w:r>
        <w:drawing>
          <wp:inline xmlns:a="http://schemas.openxmlformats.org/drawingml/2006/main" xmlns:pic="http://schemas.openxmlformats.org/drawingml/2006/picture">
            <wp:extent cx="5940000" cy="1343669"/>
            <wp:docPr id="1" name="Picture 1"/>
            <wp:cNvGraphicFramePr>
              <a:graphicFrameLocks noChangeAspect="1"/>
            </wp:cNvGraphicFramePr>
            <a:graphic>
              <a:graphicData uri="http://schemas.openxmlformats.org/drawingml/2006/picture">
                <pic:pic>
                  <pic:nvPicPr>
                    <pic:cNvPr id="0" name="lamp_blocks.png"/>
                    <pic:cNvPicPr/>
                  </pic:nvPicPr>
                  <pic:blipFill>
                    <a:blip r:embed="rId11"/>
                    <a:stretch>
                      <a:fillRect/>
                    </a:stretch>
                  </pic:blipFill>
                  <pic:spPr>
                    <a:xfrm>
                      <a:off x="0" y="0"/>
                      <a:ext cx="5940000" cy="1343669"/>
                    </a:xfrm>
                    <a:prstGeom prst="rect"/>
                  </pic:spPr>
                </pic:pic>
              </a:graphicData>
            </a:graphic>
          </wp:inline>
        </w:drawing>
      </w:r>
    </w:p>
    <w:p>
      <w:pPr>
        <w:pStyle w:val="Caption"/>
        <w:spacing w:after="200"/>
        <w:jc w:val="left"/>
      </w:pPr>
      <w:r>
        <w:rPr>
          <w:b/>
          <w:color w:val="1F3A5F"/>
        </w:rPr>
        <w:t xml:space="preserve">Figure 1. </w:t>
      </w:r>
      <w:r>
        <w:rPr>
          <w:b w:val="0"/>
          <w:i w:val="0"/>
          <w:color w:val="6B7586"/>
          <w:sz w:val="18"/>
        </w:rPr>
        <w:t>Signal path. The ESP32 sets a PWM duty cycle; a logic-level MOSFET on the low side switches the strip's return current; the BH1750 measures the result and feeds it back.</w:t>
      </w:r>
    </w:p>
    <w:p>
      <w:pPr>
        <w:pStyle w:val="Caption"/>
        <w:keepNext/>
      </w:pPr>
      <w:r>
        <w:rPr>
          <w:b/>
          <w:color w:val="1F3A5F"/>
        </w:rPr>
        <w:t xml:space="preserve">Table 1. </w:t>
      </w:r>
      <w:r>
        <w:rPr>
          <w:b w:val="0"/>
          <w:i w:val="0"/>
          <w:color w:val="6B7586"/>
          <w:sz w:val="18"/>
        </w:rPr>
        <w:t>Main components.</w:t>
      </w:r>
    </w:p>
    <w:tbl>
      <w:tblPr>
        <w:tblW w:type="auto" w:w="0"/>
        <w:jc w:val="center"/>
        <w:tblLook w:firstColumn="1" w:firstRow="1" w:lastColumn="0" w:lastRow="0" w:noHBand="0" w:noVBand="1" w:val="04A0"/>
        <w:tblBorders>
          <w:top w:val="single" w:sz="4" w:color="D5DCE5"/>
          <w:left w:val="single" w:sz="4" w:color="D5DCE5"/>
          <w:bottom w:val="single" w:sz="4" w:color="D5DCE5"/>
          <w:right w:val="single" w:sz="4" w:color="D5DCE5"/>
          <w:insideH w:val="single" w:sz="4" w:color="D5DCE5"/>
          <w:insideV w:val="single" w:sz="4" w:color="D5DCE5"/>
        </w:tblBorders>
      </w:tblPr>
      <w:tblGrid>
        <w:gridCol w:w="3211"/>
        <w:gridCol w:w="3211"/>
        <w:gridCol w:w="3211"/>
      </w:tblGrid>
      <w:tr>
        <w:tc>
          <w:tcPr>
            <w:tcW w:type="dxa" w:w="2381"/>
            <w:shd w:val="clear" w:color="auto" w:fill="1F3A5F"/>
            <w:tcMar>
              <w:top w:w="60" w:type="dxa"/>
              <w:bottom w:w="60" w:type="dxa"/>
              <w:start w:w="90" w:type="dxa"/>
              <w:end w:w="90" w:type="dxa"/>
            </w:tcMar>
          </w:tcPr>
          <w:p>
            <w:r>
              <w:rPr>
                <w:b/>
                <w:color w:val="FFFFFF"/>
                <w:sz w:val="19"/>
              </w:rPr>
              <w:t>Part</w:t>
            </w:r>
          </w:p>
        </w:tc>
        <w:tc>
          <w:tcPr>
            <w:tcW w:type="dxa" w:w="2948"/>
            <w:shd w:val="clear" w:color="auto" w:fill="1F3A5F"/>
            <w:tcMar>
              <w:top w:w="60" w:type="dxa"/>
              <w:bottom w:w="60" w:type="dxa"/>
              <w:start w:w="90" w:type="dxa"/>
              <w:end w:w="90" w:type="dxa"/>
            </w:tcMar>
          </w:tcPr>
          <w:p>
            <w:r>
              <w:rPr>
                <w:b/>
                <w:color w:val="FFFFFF"/>
                <w:sz w:val="19"/>
              </w:rPr>
              <w:t>Function</w:t>
            </w:r>
          </w:p>
        </w:tc>
        <w:tc>
          <w:tcPr>
            <w:tcW w:type="dxa" w:w="4309"/>
            <w:shd w:val="clear" w:color="auto" w:fill="1F3A5F"/>
            <w:tcMar>
              <w:top w:w="60" w:type="dxa"/>
              <w:bottom w:w="60" w:type="dxa"/>
              <w:start w:w="90" w:type="dxa"/>
              <w:end w:w="90" w:type="dxa"/>
            </w:tcMar>
          </w:tcPr>
          <w:p>
            <w:r>
              <w:rPr>
                <w:b/>
                <w:color w:val="FFFFFF"/>
                <w:sz w:val="19"/>
              </w:rPr>
              <w:t>Why this part</w:t>
            </w:r>
          </w:p>
        </w:tc>
      </w:tr>
      <w:tr>
        <w:tc>
          <w:tcPr>
            <w:tcW w:type="dxa" w:w="2381"/>
            <w:tcMar>
              <w:top w:w="50" w:type="dxa"/>
              <w:bottom w:w="50" w:type="dxa"/>
              <w:start w:w="90" w:type="dxa"/>
              <w:end w:w="90" w:type="dxa"/>
            </w:tcMar>
            <w:vAlign w:val="center"/>
          </w:tcPr>
          <w:p>
            <w:pPr>
              <w:spacing w:after="0"/>
            </w:pPr>
            <w:r>
              <w:rPr>
                <w:b w:val="0"/>
                <w:i w:val="0"/>
                <w:sz w:val="19"/>
              </w:rPr>
              <w:t>ESP32</w:t>
            </w:r>
          </w:p>
        </w:tc>
        <w:tc>
          <w:tcPr>
            <w:tcW w:type="dxa" w:w="2948"/>
            <w:tcMar>
              <w:top w:w="50" w:type="dxa"/>
              <w:bottom w:w="50" w:type="dxa"/>
              <w:start w:w="90" w:type="dxa"/>
              <w:end w:w="90" w:type="dxa"/>
            </w:tcMar>
            <w:vAlign w:val="center"/>
          </w:tcPr>
          <w:p>
            <w:pPr>
              <w:spacing w:after="0"/>
            </w:pPr>
            <w:r>
              <w:rPr>
                <w:b w:val="0"/>
                <w:i w:val="0"/>
                <w:sz w:val="19"/>
              </w:rPr>
              <w:t>PWM generation, control loop, serial interface</w:t>
            </w:r>
          </w:p>
        </w:tc>
        <w:tc>
          <w:tcPr>
            <w:tcW w:type="dxa" w:w="4309"/>
            <w:tcMar>
              <w:top w:w="50" w:type="dxa"/>
              <w:bottom w:w="50" w:type="dxa"/>
              <w:start w:w="90" w:type="dxa"/>
              <w:end w:w="90" w:type="dxa"/>
            </w:tcMar>
            <w:vAlign w:val="center"/>
          </w:tcPr>
          <w:p>
            <w:pPr>
              <w:spacing w:after="0"/>
            </w:pPr>
            <w:r>
              <w:rPr>
                <w:b w:val="0"/>
                <w:i w:val="0"/>
                <w:sz w:val="19"/>
              </w:rPr>
              <w:t>Hardware PWM (LEDC) up to 14-bit at 5 kHz; used at 13-bit</w:t>
            </w:r>
          </w:p>
        </w:tc>
      </w:tr>
      <w:tr>
        <w:tc>
          <w:tcPr>
            <w:tcW w:type="dxa" w:w="2381"/>
            <w:tcMar>
              <w:top w:w="50" w:type="dxa"/>
              <w:bottom w:w="50" w:type="dxa"/>
              <w:start w:w="90" w:type="dxa"/>
              <w:end w:w="90" w:type="dxa"/>
            </w:tcMar>
            <w:vAlign w:val="center"/>
            <w:shd w:val="clear" w:color="auto" w:fill="F4F7FA"/>
          </w:tcPr>
          <w:p>
            <w:pPr>
              <w:spacing w:after="0"/>
            </w:pPr>
            <w:r>
              <w:rPr>
                <w:b w:val="0"/>
                <w:i w:val="0"/>
                <w:sz w:val="19"/>
              </w:rPr>
              <w:t>IRLZ44N N-channel MOSFET</w:t>
            </w:r>
          </w:p>
        </w:tc>
        <w:tc>
          <w:tcPr>
            <w:tcW w:type="dxa" w:w="2948"/>
            <w:tcMar>
              <w:top w:w="50" w:type="dxa"/>
              <w:bottom w:w="50" w:type="dxa"/>
              <w:start w:w="90" w:type="dxa"/>
              <w:end w:w="90" w:type="dxa"/>
            </w:tcMar>
            <w:vAlign w:val="center"/>
            <w:shd w:val="clear" w:color="auto" w:fill="F4F7FA"/>
          </w:tcPr>
          <w:p>
            <w:pPr>
              <w:spacing w:after="0"/>
            </w:pPr>
            <w:r>
              <w:rPr>
                <w:b w:val="0"/>
                <w:i w:val="0"/>
                <w:sz w:val="19"/>
              </w:rPr>
              <w:t>Low-side switch for the strip</w:t>
            </w:r>
          </w:p>
        </w:tc>
        <w:tc>
          <w:tcPr>
            <w:tcW w:type="dxa" w:w="4309"/>
            <w:tcMar>
              <w:top w:w="50" w:type="dxa"/>
              <w:bottom w:w="50" w:type="dxa"/>
              <w:start w:w="90" w:type="dxa"/>
              <w:end w:w="90" w:type="dxa"/>
            </w:tcMar>
            <w:vAlign w:val="center"/>
            <w:shd w:val="clear" w:color="auto" w:fill="F4F7FA"/>
          </w:tcPr>
          <w:p>
            <w:pPr>
              <w:spacing w:after="0"/>
            </w:pPr>
            <w:r>
              <w:rPr>
                <w:b w:val="0"/>
                <w:i w:val="0"/>
                <w:sz w:val="19"/>
              </w:rPr>
              <w:t>Logic-level gate: fully on at the ESP32's 3.3 V drive (a standard IRF540 needs about 10 V). 100 Ω gate resistor damps ringing; 100 kΩ pull-down keeps it off during boot</w:t>
            </w:r>
          </w:p>
        </w:tc>
      </w:tr>
      <w:tr>
        <w:tc>
          <w:tcPr>
            <w:tcW w:type="dxa" w:w="2381"/>
            <w:tcMar>
              <w:top w:w="50" w:type="dxa"/>
              <w:bottom w:w="50" w:type="dxa"/>
              <w:start w:w="90" w:type="dxa"/>
              <w:end w:w="90" w:type="dxa"/>
            </w:tcMar>
            <w:vAlign w:val="center"/>
          </w:tcPr>
          <w:p>
            <w:pPr>
              <w:spacing w:after="0"/>
            </w:pPr>
            <w:r>
              <w:rPr>
                <w:b w:val="0"/>
                <w:i w:val="0"/>
                <w:sz w:val="19"/>
              </w:rPr>
              <w:t>12 V 2835 LED strip (daylight)</w:t>
            </w:r>
          </w:p>
        </w:tc>
        <w:tc>
          <w:tcPr>
            <w:tcW w:type="dxa" w:w="2948"/>
            <w:tcMar>
              <w:top w:w="50" w:type="dxa"/>
              <w:bottom w:w="50" w:type="dxa"/>
              <w:start w:w="90" w:type="dxa"/>
              <w:end w:w="90" w:type="dxa"/>
            </w:tcMar>
            <w:vAlign w:val="center"/>
          </w:tcPr>
          <w:p>
            <w:pPr>
              <w:spacing w:after="0"/>
            </w:pPr>
            <w:r>
              <w:rPr>
                <w:b w:val="0"/>
                <w:i w:val="0"/>
                <w:sz w:val="19"/>
              </w:rPr>
              <w:t>Light source</w:t>
            </w:r>
          </w:p>
        </w:tc>
        <w:tc>
          <w:tcPr>
            <w:tcW w:type="dxa" w:w="4309"/>
            <w:tcMar>
              <w:top w:w="50" w:type="dxa"/>
              <w:bottom w:w="50" w:type="dxa"/>
              <w:start w:w="90" w:type="dxa"/>
              <w:end w:w="90" w:type="dxa"/>
            </w:tcMar>
            <w:vAlign w:val="center"/>
          </w:tcPr>
          <w:p>
            <w:pPr>
              <w:spacing w:after="0"/>
            </w:pPr>
            <w:r>
              <w:rPr>
                <w:b w:val="0"/>
                <w:i w:val="0"/>
                <w:sz w:val="19"/>
              </w:rPr>
              <w:t>Strip has built-in current-limiting resistors, so it runs from constant voltage</w:t>
            </w:r>
          </w:p>
        </w:tc>
      </w:tr>
      <w:tr>
        <w:tc>
          <w:tcPr>
            <w:tcW w:type="dxa" w:w="2381"/>
            <w:tcMar>
              <w:top w:w="50" w:type="dxa"/>
              <w:bottom w:w="50" w:type="dxa"/>
              <w:start w:w="90" w:type="dxa"/>
              <w:end w:w="90" w:type="dxa"/>
            </w:tcMar>
            <w:vAlign w:val="center"/>
            <w:shd w:val="clear" w:color="auto" w:fill="F4F7FA"/>
          </w:tcPr>
          <w:p>
            <w:pPr>
              <w:spacing w:after="0"/>
            </w:pPr>
            <w:r>
              <w:rPr>
                <w:b w:val="0"/>
                <w:i w:val="0"/>
                <w:sz w:val="19"/>
              </w:rPr>
              <w:t>BH1750 (GY-302 module)</w:t>
            </w:r>
          </w:p>
        </w:tc>
        <w:tc>
          <w:tcPr>
            <w:tcW w:type="dxa" w:w="2948"/>
            <w:tcMar>
              <w:top w:w="50" w:type="dxa"/>
              <w:bottom w:w="50" w:type="dxa"/>
              <w:start w:w="90" w:type="dxa"/>
              <w:end w:w="90" w:type="dxa"/>
            </w:tcMar>
            <w:vAlign w:val="center"/>
            <w:shd w:val="clear" w:color="auto" w:fill="F4F7FA"/>
          </w:tcPr>
          <w:p>
            <w:pPr>
              <w:spacing w:after="0"/>
            </w:pPr>
            <w:r>
              <w:rPr>
                <w:b w:val="0"/>
                <w:i w:val="0"/>
                <w:sz w:val="19"/>
              </w:rPr>
              <w:t>Light measurement and feedback</w:t>
            </w:r>
          </w:p>
        </w:tc>
        <w:tc>
          <w:tcPr>
            <w:tcW w:type="dxa" w:w="4309"/>
            <w:tcMar>
              <w:top w:w="50" w:type="dxa"/>
              <w:bottom w:w="50" w:type="dxa"/>
              <w:start w:w="90" w:type="dxa"/>
              <w:end w:w="90" w:type="dxa"/>
            </w:tcMar>
            <w:vAlign w:val="center"/>
            <w:shd w:val="clear" w:color="auto" w:fill="F4F7FA"/>
          </w:tcPr>
          <w:p>
            <w:pPr>
              <w:spacing w:after="0"/>
            </w:pPr>
            <w:r>
              <w:rPr>
                <w:b w:val="0"/>
                <w:i w:val="0"/>
                <w:sz w:val="19"/>
              </w:rPr>
              <w:t>Digital lux output over I²C; resolution configurable</w:t>
            </w:r>
          </w:p>
        </w:tc>
      </w:tr>
      <w:tr>
        <w:tc>
          <w:tcPr>
            <w:tcW w:type="dxa" w:w="2381"/>
            <w:tcMar>
              <w:top w:w="50" w:type="dxa"/>
              <w:bottom w:w="50" w:type="dxa"/>
              <w:start w:w="90" w:type="dxa"/>
              <w:end w:w="90" w:type="dxa"/>
            </w:tcMar>
            <w:vAlign w:val="center"/>
          </w:tcPr>
          <w:p>
            <w:pPr>
              <w:spacing w:after="0"/>
            </w:pPr>
            <w:r>
              <w:rPr>
                <w:b w:val="0"/>
                <w:i w:val="0"/>
                <w:sz w:val="19"/>
              </w:rPr>
              <w:t>12 V 2 A adapter</w:t>
            </w:r>
          </w:p>
        </w:tc>
        <w:tc>
          <w:tcPr>
            <w:tcW w:type="dxa" w:w="2948"/>
            <w:tcMar>
              <w:top w:w="50" w:type="dxa"/>
              <w:bottom w:w="50" w:type="dxa"/>
              <w:start w:w="90" w:type="dxa"/>
              <w:end w:w="90" w:type="dxa"/>
            </w:tcMar>
            <w:vAlign w:val="center"/>
          </w:tcPr>
          <w:p>
            <w:pPr>
              <w:spacing w:after="0"/>
            </w:pPr>
            <w:r>
              <w:rPr>
                <w:b w:val="0"/>
                <w:i w:val="0"/>
                <w:sz w:val="19"/>
              </w:rPr>
              <w:t>Supply</w:t>
            </w:r>
          </w:p>
        </w:tc>
        <w:tc>
          <w:tcPr>
            <w:tcW w:type="dxa" w:w="4309"/>
            <w:tcMar>
              <w:top w:w="50" w:type="dxa"/>
              <w:bottom w:w="50" w:type="dxa"/>
              <w:start w:w="90" w:type="dxa"/>
              <w:end w:w="90" w:type="dxa"/>
            </w:tcMar>
            <w:vAlign w:val="center"/>
          </w:tcPr>
          <w:p>
            <w:pPr>
              <w:spacing w:after="0"/>
            </w:pPr>
            <w:r>
              <w:rPr>
                <w:b w:val="0"/>
                <w:i w:val="0"/>
                <w:sz w:val="19"/>
              </w:rPr>
              <w:t>The wall adapter does the AC to DC conversion; the board only switches DC</w:t>
            </w:r>
          </w:p>
        </w:tc>
      </w:tr>
    </w:tbl>
    <w:p>
      <w:pPr>
        <w:spacing w:after="40"/>
      </w:pPr>
    </w:p>
    <w:p>
      <w:pPr>
        <w:pStyle w:val="Heading1"/>
      </w:pPr>
      <w:r>
        <w:t>2. Test B3: is the lamp linear?</w:t>
      </w:r>
    </w:p>
    <w:p>
      <w:pPr>
        <w:pStyle w:val="Heading2"/>
      </w:pPr>
      <w:r>
        <w:t>2.1 A first attempt that failed, and why</w:t>
      </w:r>
    </w:p>
    <w:p>
      <w:r>
        <w:rPr>
          <w:b w:val="0"/>
          <w:i w:val="0"/>
        </w:rPr>
        <w:t>The first sweep looked flat: output barely changed from 0 to 100 % duty. Two problems were behind it. First, the room lights were on, so the sensor saw 14.2 lx of ambient light and the lamp added only about 1.6 lx at the sensor's position. Second, the readings only ever took three values (14.2, 15.0 and 15.8 lx), steps of exactly 0.83 lx. That is one count at the sensor's default sensitivity, so the measurement was mostly rounding.</w:t>
      </w:r>
    </w:p>
    <w:tbl>
      <w:tblPr>
        <w:tblW w:type="auto" w:w="0"/>
        <w:tblLook w:firstColumn="1" w:firstRow="1" w:lastColumn="0" w:lastRow="0" w:noHBand="0" w:noVBand="1" w:val="04A0"/>
        <w:tblBorders>
          <w:top w:val="nil" w:sz="4" w:color="D5DCE5"/>
          <w:left w:val="nil" w:sz="4" w:color="D5DCE5"/>
          <w:bottom w:val="nil" w:sz="4" w:color="D5DCE5"/>
          <w:right w:val="nil" w:sz="4" w:color="D5DCE5"/>
          <w:insideH w:val="nil" w:sz="4" w:color="D5DCE5"/>
          <w:insideV w:val="nil" w:sz="4" w:color="D5DCE5"/>
        </w:tblBorders>
      </w:tblPr>
      <w:tblGrid>
        <w:gridCol w:w="9632"/>
      </w:tblGrid>
      <w:tr>
        <w:tc>
          <w:tcPr>
            <w:tcW w:type="dxa" w:w="9632"/>
            <w:shd w:val="clear" w:color="auto" w:fill="F2F6FA"/>
            <w:tcBorders>
              <w:top w:val="nil"/>
              <w:bottom w:val="nil"/>
              <w:right w:val="nil"/>
              <w:left w:val="single" w:sz="24" w:color="1F3A5F"/>
            </w:tcBorders>
            <w:tcMar>
              <w:top w:w="120" w:type="dxa"/>
              <w:bottom w:w="120" w:type="dxa"/>
              <w:start w:w="220" w:type="dxa"/>
              <w:end w:w="200" w:type="dxa"/>
            </w:tcMar>
          </w:tcPr>
          <w:p>
            <w:r>
              <w:rPr>
                <w:rFonts w:ascii="Segoe UI Semibold" w:hAnsi="Segoe UI Semibold"/>
                <w:b/>
                <w:color w:val="1F3A5F"/>
                <w:sz w:val="21"/>
              </w:rPr>
              <w:t>Fixes applied before re-testing</w:t>
            </w:r>
          </w:p>
          <w:p>
            <w:pPr>
              <w:spacing w:after="40"/>
            </w:pPr>
            <w:r>
              <w:rPr>
                <w:b/>
                <w:i w:val="0"/>
                <w:sz w:val="20"/>
              </w:rPr>
              <w:t>Resolution:</w:t>
            </w:r>
            <w:r>
              <w:rPr>
                <w:b w:val="0"/>
                <w:i w:val="0"/>
                <w:sz w:val="20"/>
              </w:rPr>
              <w:t xml:space="preserve"> sensor measurement time register raised from 69 to 254 and switched to high-resolution mode 2, giving (1/1.2)·(69/254)/2 = </w:t>
            </w:r>
            <w:r>
              <w:rPr>
                <w:b/>
                <w:i w:val="0"/>
                <w:sz w:val="20"/>
              </w:rPr>
              <w:t>0.113 lx per count</w:t>
            </w:r>
            <w:r>
              <w:rPr>
                <w:b w:val="0"/>
                <w:i w:val="0"/>
                <w:sz w:val="20"/>
              </w:rPr>
              <w:t>, about 7× finer.</w:t>
            </w:r>
          </w:p>
          <w:p>
            <w:pPr>
              <w:spacing w:after="40"/>
            </w:pPr>
            <w:r>
              <w:rPr>
                <w:b/>
                <w:i w:val="0"/>
                <w:sz w:val="20"/>
              </w:rPr>
              <w:t>Ambient:</w:t>
            </w:r>
            <w:r>
              <w:rPr>
                <w:b w:val="0"/>
                <w:i w:val="0"/>
                <w:sz w:val="20"/>
              </w:rPr>
              <w:t xml:space="preserve"> a dark-room control test read 0.0 lx for all 33 samples, which confirmed the sensor's zero. A tare command subtracts any remaining ambient light (0.11 lx on the final run).</w:t>
            </w:r>
          </w:p>
          <w:p>
            <w:pPr>
              <w:spacing w:after="40"/>
            </w:pPr>
            <w:r>
              <w:rPr>
                <w:b/>
                <w:i w:val="0"/>
                <w:sz w:val="20"/>
              </w:rPr>
              <w:t>Geometry:</w:t>
            </w:r>
            <w:r>
              <w:rPr>
                <w:b w:val="0"/>
                <w:i w:val="0"/>
                <w:sz w:val="20"/>
              </w:rPr>
              <w:t xml:space="preserve"> sensor placed 12.7 cm straight on from the strip, under a cover.</w:t>
            </w:r>
          </w:p>
        </w:tc>
      </w:tr>
    </w:tbl>
    <w:p>
      <w:pPr>
        <w:spacing w:after="40"/>
      </w:pPr>
    </w:p>
    <w:p>
      <w:pPr>
        <w:pStyle w:val="Heading2"/>
      </w:pPr>
      <w:r>
        <w:t>2.2 Method and result</w:t>
      </w:r>
    </w:p>
    <w:p>
      <w:r>
        <w:rPr>
          <w:b w:val="0"/>
          <w:i w:val="0"/>
        </w:rPr>
        <w:t>Duty was stepped from 0 to 100 % in 10 % steps, 4 seconds per step, entirely over the serial link so no hand touched the setup during the run. The first sample after each step is discarded as settling, and each plateau is averaged over its 7 remaining samples. In the workbook this is an AVERAGEIFS on a "settled" flag column, followed by SLOPE, INTERCEPT and RSQ.</w:t>
      </w:r>
    </w:p>
    <w:p>
      <w:pPr>
        <w:keepNext/>
        <w:jc w:val="center"/>
      </w:pPr>
      <w:r>
        <w:drawing>
          <wp:inline xmlns:a="http://schemas.openxmlformats.org/drawingml/2006/main" xmlns:pic="http://schemas.openxmlformats.org/drawingml/2006/picture">
            <wp:extent cx="4860000" cy="3717649"/>
            <wp:docPr id="2" name="Picture 2"/>
            <wp:cNvGraphicFramePr>
              <a:graphicFrameLocks noChangeAspect="1"/>
            </wp:cNvGraphicFramePr>
            <a:graphic>
              <a:graphicData uri="http://schemas.openxmlformats.org/drawingml/2006/picture">
                <pic:pic>
                  <pic:nvPicPr>
                    <pic:cNvPr id="0" name="lamp_linear.png"/>
                    <pic:cNvPicPr/>
                  </pic:nvPicPr>
                  <pic:blipFill>
                    <a:blip r:embed="rId12"/>
                    <a:stretch>
                      <a:fillRect/>
                    </a:stretch>
                  </pic:blipFill>
                  <pic:spPr>
                    <a:xfrm>
                      <a:off x="0" y="0"/>
                      <a:ext cx="4860000" cy="3717649"/>
                    </a:xfrm>
                    <a:prstGeom prst="rect"/>
                  </pic:spPr>
                </pic:pic>
              </a:graphicData>
            </a:graphic>
          </wp:inline>
        </w:drawing>
      </w:r>
    </w:p>
    <w:p>
      <w:pPr>
        <w:pStyle w:val="Caption"/>
        <w:spacing w:after="200"/>
        <w:jc w:val="left"/>
      </w:pPr>
      <w:r>
        <w:rPr>
          <w:b/>
          <w:color w:val="1F3A5F"/>
        </w:rPr>
        <w:t xml:space="preserve">Figure 2. </w:t>
      </w:r>
      <w:r>
        <w:rPr>
          <w:b w:val="0"/>
          <w:i w:val="0"/>
          <w:color w:val="6B7586"/>
          <w:sz w:val="18"/>
        </w:rPr>
        <w:t>Light output against duty cycle with a least-squares line, and residuals below. Error bars (±1 SD within each plateau) are smaller than the markers.</w:t>
      </w:r>
    </w:p>
    <w:p>
      <w:pPr>
        <w:pStyle w:val="Caption"/>
        <w:keepNext/>
      </w:pPr>
      <w:r>
        <w:rPr>
          <w:b/>
          <w:color w:val="1F3A5F"/>
        </w:rPr>
        <w:t xml:space="preserve">Table 2. </w:t>
      </w:r>
      <w:r>
        <w:rPr>
          <w:b w:val="0"/>
          <w:i w:val="0"/>
          <w:color w:val="6B7586"/>
          <w:sz w:val="18"/>
        </w:rPr>
        <w:t>Plateau means and fit: lux = 2.602·duty -0.19.</w:t>
      </w:r>
    </w:p>
    <w:tbl>
      <w:tblPr>
        <w:tblW w:type="auto" w:w="0"/>
        <w:jc w:val="center"/>
        <w:tblLook w:firstColumn="1" w:firstRow="1" w:lastColumn="0" w:lastRow="0" w:noHBand="0" w:noVBand="1" w:val="04A0"/>
        <w:tblBorders>
          <w:top w:val="single" w:sz="4" w:color="D5DCE5"/>
          <w:left w:val="single" w:sz="4" w:color="D5DCE5"/>
          <w:bottom w:val="single" w:sz="4" w:color="D5DCE5"/>
          <w:right w:val="single" w:sz="4" w:color="D5DCE5"/>
          <w:insideH w:val="single" w:sz="4" w:color="D5DCE5"/>
          <w:insideV w:val="single" w:sz="4" w:color="D5DCE5"/>
        </w:tblBorders>
      </w:tblPr>
      <w:tblGrid>
        <w:gridCol w:w="1926"/>
        <w:gridCol w:w="1926"/>
        <w:gridCol w:w="1926"/>
        <w:gridCol w:w="1926"/>
        <w:gridCol w:w="1926"/>
      </w:tblGrid>
      <w:tr>
        <w:tc>
          <w:tcPr>
            <w:tcW w:type="dxa" w:w="1474"/>
            <w:shd w:val="clear" w:color="auto" w:fill="1F3A5F"/>
            <w:tcMar>
              <w:top w:w="60" w:type="dxa"/>
              <w:bottom w:w="60" w:type="dxa"/>
              <w:start w:w="90" w:type="dxa"/>
              <w:end w:w="90" w:type="dxa"/>
            </w:tcMar>
          </w:tcPr>
          <w:p>
            <w:r>
              <w:rPr>
                <w:b/>
                <w:color w:val="FFFFFF"/>
                <w:sz w:val="19"/>
              </w:rPr>
              <w:t>Duty (%)</w:t>
            </w:r>
          </w:p>
        </w:tc>
        <w:tc>
          <w:tcPr>
            <w:tcW w:type="dxa" w:w="1701"/>
            <w:shd w:val="clear" w:color="auto" w:fill="1F3A5F"/>
            <w:tcMar>
              <w:top w:w="60" w:type="dxa"/>
              <w:bottom w:w="60" w:type="dxa"/>
              <w:start w:w="90" w:type="dxa"/>
              <w:end w:w="90" w:type="dxa"/>
            </w:tcMar>
          </w:tcPr>
          <w:p>
            <w:r>
              <w:rPr>
                <w:b/>
                <w:color w:val="FFFFFF"/>
                <w:sz w:val="19"/>
              </w:rPr>
              <w:t>Mean (lx)</w:t>
            </w:r>
          </w:p>
        </w:tc>
        <w:tc>
          <w:tcPr>
            <w:tcW w:type="dxa" w:w="1701"/>
            <w:shd w:val="clear" w:color="auto" w:fill="1F3A5F"/>
            <w:tcMar>
              <w:top w:w="60" w:type="dxa"/>
              <w:bottom w:w="60" w:type="dxa"/>
              <w:start w:w="90" w:type="dxa"/>
              <w:end w:w="90" w:type="dxa"/>
            </w:tcMar>
          </w:tcPr>
          <w:p>
            <w:r>
              <w:rPr>
                <w:b/>
                <w:color w:val="FFFFFF"/>
                <w:sz w:val="19"/>
              </w:rPr>
              <w:t>Fit (lx)</w:t>
            </w:r>
          </w:p>
        </w:tc>
        <w:tc>
          <w:tcPr>
            <w:tcW w:type="dxa" w:w="1928"/>
            <w:shd w:val="clear" w:color="auto" w:fill="1F3A5F"/>
            <w:tcMar>
              <w:top w:w="60" w:type="dxa"/>
              <w:bottom w:w="60" w:type="dxa"/>
              <w:start w:w="90" w:type="dxa"/>
              <w:end w:w="90" w:type="dxa"/>
            </w:tcMar>
          </w:tcPr>
          <w:p>
            <w:r>
              <w:rPr>
                <w:b/>
                <w:color w:val="FFFFFF"/>
                <w:sz w:val="19"/>
              </w:rPr>
              <w:t>Residual (lx)</w:t>
            </w:r>
          </w:p>
        </w:tc>
        <w:tc>
          <w:tcPr>
            <w:tcW w:type="dxa" w:w="1928"/>
            <w:shd w:val="clear" w:color="auto" w:fill="1F3A5F"/>
            <w:tcMar>
              <w:top w:w="60" w:type="dxa"/>
              <w:bottom w:w="60" w:type="dxa"/>
              <w:start w:w="90" w:type="dxa"/>
              <w:end w:w="90" w:type="dxa"/>
            </w:tcMar>
          </w:tcPr>
          <w:p>
            <w:r>
              <w:rPr>
                <w:b/>
                <w:color w:val="FFFFFF"/>
                <w:sz w:val="19"/>
              </w:rPr>
              <w:t>Residual (% FS)</w:t>
            </w:r>
          </w:p>
        </w:tc>
      </w:tr>
      <w:tr>
        <w:tc>
          <w:tcPr>
            <w:tcW w:type="dxa" w:w="1474"/>
            <w:tcMar>
              <w:top w:w="50" w:type="dxa"/>
              <w:bottom w:w="50" w:type="dxa"/>
              <w:start w:w="90" w:type="dxa"/>
              <w:end w:w="90" w:type="dxa"/>
            </w:tcMar>
            <w:vAlign w:val="center"/>
          </w:tcPr>
          <w:p>
            <w:pPr>
              <w:spacing w:after="0"/>
            </w:pPr>
            <w:r>
              <w:rPr>
                <w:b w:val="0"/>
                <w:i w:val="0"/>
                <w:sz w:val="19"/>
              </w:rPr>
              <w:t>10</w:t>
            </w:r>
          </w:p>
        </w:tc>
        <w:tc>
          <w:tcPr>
            <w:tcW w:type="dxa" w:w="1701"/>
            <w:tcMar>
              <w:top w:w="50" w:type="dxa"/>
              <w:bottom w:w="50" w:type="dxa"/>
              <w:start w:w="90" w:type="dxa"/>
              <w:end w:w="90" w:type="dxa"/>
            </w:tcMar>
            <w:vAlign w:val="center"/>
          </w:tcPr>
          <w:p>
            <w:pPr>
              <w:spacing w:after="0"/>
            </w:pPr>
            <w:r>
              <w:rPr>
                <w:b w:val="0"/>
                <w:i w:val="0"/>
                <w:sz w:val="19"/>
              </w:rPr>
              <w:t>25.90</w:t>
            </w:r>
          </w:p>
        </w:tc>
        <w:tc>
          <w:tcPr>
            <w:tcW w:type="dxa" w:w="1701"/>
            <w:tcMar>
              <w:top w:w="50" w:type="dxa"/>
              <w:bottom w:w="50" w:type="dxa"/>
              <w:start w:w="90" w:type="dxa"/>
              <w:end w:w="90" w:type="dxa"/>
            </w:tcMar>
            <w:vAlign w:val="center"/>
          </w:tcPr>
          <w:p>
            <w:pPr>
              <w:spacing w:after="0"/>
            </w:pPr>
            <w:r>
              <w:rPr>
                <w:b w:val="0"/>
                <w:i w:val="0"/>
                <w:sz w:val="19"/>
              </w:rPr>
              <w:t>25.83</w:t>
            </w:r>
          </w:p>
        </w:tc>
        <w:tc>
          <w:tcPr>
            <w:tcW w:type="dxa" w:w="1928"/>
            <w:tcMar>
              <w:top w:w="50" w:type="dxa"/>
              <w:bottom w:w="50" w:type="dxa"/>
              <w:start w:w="90" w:type="dxa"/>
              <w:end w:w="90" w:type="dxa"/>
            </w:tcMar>
            <w:vAlign w:val="center"/>
          </w:tcPr>
          <w:p>
            <w:pPr>
              <w:spacing w:after="0"/>
            </w:pPr>
            <w:r>
              <w:rPr>
                <w:b w:val="0"/>
                <w:i w:val="0"/>
                <w:sz w:val="19"/>
              </w:rPr>
              <w:t>+0.08</w:t>
            </w:r>
          </w:p>
        </w:tc>
        <w:tc>
          <w:tcPr>
            <w:tcW w:type="dxa" w:w="1928"/>
            <w:tcMar>
              <w:top w:w="50" w:type="dxa"/>
              <w:bottom w:w="50" w:type="dxa"/>
              <w:start w:w="90" w:type="dxa"/>
              <w:end w:w="90" w:type="dxa"/>
            </w:tcMar>
            <w:vAlign w:val="center"/>
          </w:tcPr>
          <w:p>
            <w:pPr>
              <w:spacing w:after="0"/>
            </w:pPr>
            <w:r>
              <w:rPr>
                <w:b w:val="0"/>
                <w:i w:val="0"/>
                <w:sz w:val="19"/>
              </w:rPr>
              <w:t>+0.03</w:t>
            </w:r>
          </w:p>
        </w:tc>
      </w:tr>
      <w:tr>
        <w:tc>
          <w:tcPr>
            <w:tcW w:type="dxa" w:w="1474"/>
            <w:tcMar>
              <w:top w:w="50" w:type="dxa"/>
              <w:bottom w:w="50" w:type="dxa"/>
              <w:start w:w="90" w:type="dxa"/>
              <w:end w:w="90" w:type="dxa"/>
            </w:tcMar>
            <w:vAlign w:val="center"/>
            <w:shd w:val="clear" w:color="auto" w:fill="F4F7FA"/>
          </w:tcPr>
          <w:p>
            <w:pPr>
              <w:spacing w:after="0"/>
            </w:pPr>
            <w:r>
              <w:rPr>
                <w:b w:val="0"/>
                <w:i w:val="0"/>
                <w:sz w:val="19"/>
              </w:rPr>
              <w:t>20</w:t>
            </w:r>
          </w:p>
        </w:tc>
        <w:tc>
          <w:tcPr>
            <w:tcW w:type="dxa" w:w="1701"/>
            <w:tcMar>
              <w:top w:w="50" w:type="dxa"/>
              <w:bottom w:w="50" w:type="dxa"/>
              <w:start w:w="90" w:type="dxa"/>
              <w:end w:w="90" w:type="dxa"/>
            </w:tcMar>
            <w:vAlign w:val="center"/>
            <w:shd w:val="clear" w:color="auto" w:fill="F4F7FA"/>
          </w:tcPr>
          <w:p>
            <w:pPr>
              <w:spacing w:after="0"/>
            </w:pPr>
            <w:r>
              <w:rPr>
                <w:b w:val="0"/>
                <w:i w:val="0"/>
                <w:sz w:val="19"/>
              </w:rPr>
              <w:t>51.26</w:t>
            </w:r>
          </w:p>
        </w:tc>
        <w:tc>
          <w:tcPr>
            <w:tcW w:type="dxa" w:w="1701"/>
            <w:tcMar>
              <w:top w:w="50" w:type="dxa"/>
              <w:bottom w:w="50" w:type="dxa"/>
              <w:start w:w="90" w:type="dxa"/>
              <w:end w:w="90" w:type="dxa"/>
            </w:tcMar>
            <w:vAlign w:val="center"/>
            <w:shd w:val="clear" w:color="auto" w:fill="F4F7FA"/>
          </w:tcPr>
          <w:p>
            <w:pPr>
              <w:spacing w:after="0"/>
            </w:pPr>
            <w:r>
              <w:rPr>
                <w:b w:val="0"/>
                <w:i w:val="0"/>
                <w:sz w:val="19"/>
              </w:rPr>
              <w:t>51.85</w:t>
            </w:r>
          </w:p>
        </w:tc>
        <w:tc>
          <w:tcPr>
            <w:tcW w:type="dxa" w:w="1928"/>
            <w:tcMar>
              <w:top w:w="50" w:type="dxa"/>
              <w:bottom w:w="50" w:type="dxa"/>
              <w:start w:w="90" w:type="dxa"/>
              <w:end w:w="90" w:type="dxa"/>
            </w:tcMar>
            <w:vAlign w:val="center"/>
            <w:shd w:val="clear" w:color="auto" w:fill="F4F7FA"/>
          </w:tcPr>
          <w:p>
            <w:pPr>
              <w:spacing w:after="0"/>
            </w:pPr>
            <w:r>
              <w:rPr>
                <w:b w:val="0"/>
                <w:i w:val="0"/>
                <w:sz w:val="19"/>
              </w:rPr>
              <w:t>-0.59</w:t>
            </w:r>
          </w:p>
        </w:tc>
        <w:tc>
          <w:tcPr>
            <w:tcW w:type="dxa" w:w="1928"/>
            <w:tcMar>
              <w:top w:w="50" w:type="dxa"/>
              <w:bottom w:w="50" w:type="dxa"/>
              <w:start w:w="90" w:type="dxa"/>
              <w:end w:w="90" w:type="dxa"/>
            </w:tcMar>
            <w:vAlign w:val="center"/>
            <w:shd w:val="clear" w:color="auto" w:fill="F4F7FA"/>
          </w:tcPr>
          <w:p>
            <w:pPr>
              <w:spacing w:after="0"/>
            </w:pPr>
            <w:r>
              <w:rPr>
                <w:b w:val="0"/>
                <w:i w:val="0"/>
                <w:sz w:val="19"/>
              </w:rPr>
              <w:t>-0.23</w:t>
            </w:r>
          </w:p>
        </w:tc>
      </w:tr>
      <w:tr>
        <w:tc>
          <w:tcPr>
            <w:tcW w:type="dxa" w:w="1474"/>
            <w:tcMar>
              <w:top w:w="50" w:type="dxa"/>
              <w:bottom w:w="50" w:type="dxa"/>
              <w:start w:w="90" w:type="dxa"/>
              <w:end w:w="90" w:type="dxa"/>
            </w:tcMar>
            <w:vAlign w:val="center"/>
          </w:tcPr>
          <w:p>
            <w:pPr>
              <w:spacing w:after="0"/>
            </w:pPr>
            <w:r>
              <w:rPr>
                <w:b w:val="0"/>
                <w:i w:val="0"/>
                <w:sz w:val="19"/>
              </w:rPr>
              <w:t>30</w:t>
            </w:r>
          </w:p>
        </w:tc>
        <w:tc>
          <w:tcPr>
            <w:tcW w:type="dxa" w:w="1701"/>
            <w:tcMar>
              <w:top w:w="50" w:type="dxa"/>
              <w:bottom w:w="50" w:type="dxa"/>
              <w:start w:w="90" w:type="dxa"/>
              <w:end w:w="90" w:type="dxa"/>
            </w:tcMar>
            <w:vAlign w:val="center"/>
          </w:tcPr>
          <w:p>
            <w:pPr>
              <w:spacing w:after="0"/>
            </w:pPr>
            <w:r>
              <w:rPr>
                <w:b w:val="0"/>
                <w:i w:val="0"/>
                <w:sz w:val="19"/>
              </w:rPr>
              <w:t>78.33</w:t>
            </w:r>
          </w:p>
        </w:tc>
        <w:tc>
          <w:tcPr>
            <w:tcW w:type="dxa" w:w="1701"/>
            <w:tcMar>
              <w:top w:w="50" w:type="dxa"/>
              <w:bottom w:w="50" w:type="dxa"/>
              <w:start w:w="90" w:type="dxa"/>
              <w:end w:w="90" w:type="dxa"/>
            </w:tcMar>
            <w:vAlign w:val="center"/>
          </w:tcPr>
          <w:p>
            <w:pPr>
              <w:spacing w:after="0"/>
            </w:pPr>
            <w:r>
              <w:rPr>
                <w:b w:val="0"/>
                <w:i w:val="0"/>
                <w:sz w:val="19"/>
              </w:rPr>
              <w:t>77.87</w:t>
            </w:r>
          </w:p>
        </w:tc>
        <w:tc>
          <w:tcPr>
            <w:tcW w:type="dxa" w:w="1928"/>
            <w:tcMar>
              <w:top w:w="50" w:type="dxa"/>
              <w:bottom w:w="50" w:type="dxa"/>
              <w:start w:w="90" w:type="dxa"/>
              <w:end w:w="90" w:type="dxa"/>
            </w:tcMar>
            <w:vAlign w:val="center"/>
          </w:tcPr>
          <w:p>
            <w:pPr>
              <w:spacing w:after="0"/>
            </w:pPr>
            <w:r>
              <w:rPr>
                <w:b w:val="0"/>
                <w:i w:val="0"/>
                <w:sz w:val="19"/>
              </w:rPr>
              <w:t>+0.46</w:t>
            </w:r>
          </w:p>
        </w:tc>
        <w:tc>
          <w:tcPr>
            <w:tcW w:type="dxa" w:w="1928"/>
            <w:tcMar>
              <w:top w:w="50" w:type="dxa"/>
              <w:bottom w:w="50" w:type="dxa"/>
              <w:start w:w="90" w:type="dxa"/>
              <w:end w:w="90" w:type="dxa"/>
            </w:tcMar>
            <w:vAlign w:val="center"/>
          </w:tcPr>
          <w:p>
            <w:pPr>
              <w:spacing w:after="0"/>
            </w:pPr>
            <w:r>
              <w:rPr>
                <w:b w:val="0"/>
                <w:i w:val="0"/>
                <w:sz w:val="19"/>
              </w:rPr>
              <w:t>+0.18</w:t>
            </w:r>
          </w:p>
        </w:tc>
      </w:tr>
      <w:tr>
        <w:tc>
          <w:tcPr>
            <w:tcW w:type="dxa" w:w="1474"/>
            <w:tcMar>
              <w:top w:w="50" w:type="dxa"/>
              <w:bottom w:w="50" w:type="dxa"/>
              <w:start w:w="90" w:type="dxa"/>
              <w:end w:w="90" w:type="dxa"/>
            </w:tcMar>
            <w:vAlign w:val="center"/>
            <w:shd w:val="clear" w:color="auto" w:fill="F4F7FA"/>
          </w:tcPr>
          <w:p>
            <w:pPr>
              <w:spacing w:after="0"/>
            </w:pPr>
            <w:r>
              <w:rPr>
                <w:b w:val="0"/>
                <w:i w:val="0"/>
                <w:sz w:val="19"/>
              </w:rPr>
              <w:t>40</w:t>
            </w:r>
          </w:p>
        </w:tc>
        <w:tc>
          <w:tcPr>
            <w:tcW w:type="dxa" w:w="1701"/>
            <w:tcMar>
              <w:top w:w="50" w:type="dxa"/>
              <w:bottom w:w="50" w:type="dxa"/>
              <w:start w:w="90" w:type="dxa"/>
              <w:end w:w="90" w:type="dxa"/>
            </w:tcMar>
            <w:vAlign w:val="center"/>
            <w:shd w:val="clear" w:color="auto" w:fill="F4F7FA"/>
          </w:tcPr>
          <w:p>
            <w:pPr>
              <w:spacing w:after="0"/>
            </w:pPr>
            <w:r>
              <w:rPr>
                <w:b w:val="0"/>
                <w:i w:val="0"/>
                <w:sz w:val="19"/>
              </w:rPr>
              <w:t>103.73</w:t>
            </w:r>
          </w:p>
        </w:tc>
        <w:tc>
          <w:tcPr>
            <w:tcW w:type="dxa" w:w="1701"/>
            <w:tcMar>
              <w:top w:w="50" w:type="dxa"/>
              <w:bottom w:w="50" w:type="dxa"/>
              <w:start w:w="90" w:type="dxa"/>
              <w:end w:w="90" w:type="dxa"/>
            </w:tcMar>
            <w:vAlign w:val="center"/>
            <w:shd w:val="clear" w:color="auto" w:fill="F4F7FA"/>
          </w:tcPr>
          <w:p>
            <w:pPr>
              <w:spacing w:after="0"/>
            </w:pPr>
            <w:r>
              <w:rPr>
                <w:b w:val="0"/>
                <w:i w:val="0"/>
                <w:sz w:val="19"/>
              </w:rPr>
              <w:t>103.89</w:t>
            </w:r>
          </w:p>
        </w:tc>
        <w:tc>
          <w:tcPr>
            <w:tcW w:type="dxa" w:w="1928"/>
            <w:tcMar>
              <w:top w:w="50" w:type="dxa"/>
              <w:bottom w:w="50" w:type="dxa"/>
              <w:start w:w="90" w:type="dxa"/>
              <w:end w:w="90" w:type="dxa"/>
            </w:tcMar>
            <w:vAlign w:val="center"/>
            <w:shd w:val="clear" w:color="auto" w:fill="F4F7FA"/>
          </w:tcPr>
          <w:p>
            <w:pPr>
              <w:spacing w:after="0"/>
            </w:pPr>
            <w:r>
              <w:rPr>
                <w:b w:val="0"/>
                <w:i w:val="0"/>
                <w:sz w:val="19"/>
              </w:rPr>
              <w:t>-0.16</w:t>
            </w:r>
          </w:p>
        </w:tc>
        <w:tc>
          <w:tcPr>
            <w:tcW w:type="dxa" w:w="1928"/>
            <w:tcMar>
              <w:top w:w="50" w:type="dxa"/>
              <w:bottom w:w="50" w:type="dxa"/>
              <w:start w:w="90" w:type="dxa"/>
              <w:end w:w="90" w:type="dxa"/>
            </w:tcMar>
            <w:vAlign w:val="center"/>
            <w:shd w:val="clear" w:color="auto" w:fill="F4F7FA"/>
          </w:tcPr>
          <w:p>
            <w:pPr>
              <w:spacing w:after="0"/>
            </w:pPr>
            <w:r>
              <w:rPr>
                <w:b w:val="0"/>
                <w:i w:val="0"/>
                <w:sz w:val="19"/>
              </w:rPr>
              <w:t>-0.06</w:t>
            </w:r>
          </w:p>
        </w:tc>
      </w:tr>
      <w:tr>
        <w:tc>
          <w:tcPr>
            <w:tcW w:type="dxa" w:w="1474"/>
            <w:tcMar>
              <w:top w:w="50" w:type="dxa"/>
              <w:bottom w:w="50" w:type="dxa"/>
              <w:start w:w="90" w:type="dxa"/>
              <w:end w:w="90" w:type="dxa"/>
            </w:tcMar>
            <w:vAlign w:val="center"/>
          </w:tcPr>
          <w:p>
            <w:pPr>
              <w:spacing w:after="0"/>
            </w:pPr>
            <w:r>
              <w:rPr>
                <w:b w:val="0"/>
                <w:i w:val="0"/>
                <w:sz w:val="19"/>
              </w:rPr>
              <w:t>50</w:t>
            </w:r>
          </w:p>
        </w:tc>
        <w:tc>
          <w:tcPr>
            <w:tcW w:type="dxa" w:w="1701"/>
            <w:tcMar>
              <w:top w:w="50" w:type="dxa"/>
              <w:bottom w:w="50" w:type="dxa"/>
              <w:start w:w="90" w:type="dxa"/>
              <w:end w:w="90" w:type="dxa"/>
            </w:tcMar>
            <w:vAlign w:val="center"/>
          </w:tcPr>
          <w:p>
            <w:pPr>
              <w:spacing w:after="0"/>
            </w:pPr>
            <w:r>
              <w:rPr>
                <w:b w:val="0"/>
                <w:i w:val="0"/>
                <w:sz w:val="19"/>
              </w:rPr>
              <w:t>130.70</w:t>
            </w:r>
          </w:p>
        </w:tc>
        <w:tc>
          <w:tcPr>
            <w:tcW w:type="dxa" w:w="1701"/>
            <w:tcMar>
              <w:top w:w="50" w:type="dxa"/>
              <w:bottom w:w="50" w:type="dxa"/>
              <w:start w:w="90" w:type="dxa"/>
              <w:end w:w="90" w:type="dxa"/>
            </w:tcMar>
            <w:vAlign w:val="center"/>
          </w:tcPr>
          <w:p>
            <w:pPr>
              <w:spacing w:after="0"/>
            </w:pPr>
            <w:r>
              <w:rPr>
                <w:b w:val="0"/>
                <w:i w:val="0"/>
                <w:sz w:val="19"/>
              </w:rPr>
              <w:t>129.90</w:t>
            </w:r>
          </w:p>
        </w:tc>
        <w:tc>
          <w:tcPr>
            <w:tcW w:type="dxa" w:w="1928"/>
            <w:tcMar>
              <w:top w:w="50" w:type="dxa"/>
              <w:bottom w:w="50" w:type="dxa"/>
              <w:start w:w="90" w:type="dxa"/>
              <w:end w:w="90" w:type="dxa"/>
            </w:tcMar>
            <w:vAlign w:val="center"/>
          </w:tcPr>
          <w:p>
            <w:pPr>
              <w:spacing w:after="0"/>
            </w:pPr>
            <w:r>
              <w:rPr>
                <w:b w:val="0"/>
                <w:i w:val="0"/>
                <w:sz w:val="19"/>
              </w:rPr>
              <w:t>+0.79</w:t>
            </w:r>
          </w:p>
        </w:tc>
        <w:tc>
          <w:tcPr>
            <w:tcW w:type="dxa" w:w="1928"/>
            <w:tcMar>
              <w:top w:w="50" w:type="dxa"/>
              <w:bottom w:w="50" w:type="dxa"/>
              <w:start w:w="90" w:type="dxa"/>
              <w:end w:w="90" w:type="dxa"/>
            </w:tcMar>
            <w:vAlign w:val="center"/>
          </w:tcPr>
          <w:p>
            <w:pPr>
              <w:spacing w:after="0"/>
            </w:pPr>
            <w:r>
              <w:rPr>
                <w:b w:val="0"/>
                <w:i w:val="0"/>
                <w:sz w:val="19"/>
              </w:rPr>
              <w:t>+0.30</w:t>
            </w:r>
          </w:p>
        </w:tc>
      </w:tr>
      <w:tr>
        <w:tc>
          <w:tcPr>
            <w:tcW w:type="dxa" w:w="1474"/>
            <w:tcMar>
              <w:top w:w="50" w:type="dxa"/>
              <w:bottom w:w="50" w:type="dxa"/>
              <w:start w:w="90" w:type="dxa"/>
              <w:end w:w="90" w:type="dxa"/>
            </w:tcMar>
            <w:vAlign w:val="center"/>
            <w:shd w:val="clear" w:color="auto" w:fill="F4F7FA"/>
          </w:tcPr>
          <w:p>
            <w:pPr>
              <w:spacing w:after="0"/>
            </w:pPr>
            <w:r>
              <w:rPr>
                <w:b w:val="0"/>
                <w:i w:val="0"/>
                <w:sz w:val="19"/>
              </w:rPr>
              <w:t>60</w:t>
            </w:r>
          </w:p>
        </w:tc>
        <w:tc>
          <w:tcPr>
            <w:tcW w:type="dxa" w:w="1701"/>
            <w:tcMar>
              <w:top w:w="50" w:type="dxa"/>
              <w:bottom w:w="50" w:type="dxa"/>
              <w:start w:w="90" w:type="dxa"/>
              <w:end w:w="90" w:type="dxa"/>
            </w:tcMar>
            <w:vAlign w:val="center"/>
            <w:shd w:val="clear" w:color="auto" w:fill="F4F7FA"/>
          </w:tcPr>
          <w:p>
            <w:pPr>
              <w:spacing w:after="0"/>
            </w:pPr>
            <w:r>
              <w:rPr>
                <w:b w:val="0"/>
                <w:i w:val="0"/>
                <w:sz w:val="19"/>
              </w:rPr>
              <w:t>156.28</w:t>
            </w:r>
          </w:p>
        </w:tc>
        <w:tc>
          <w:tcPr>
            <w:tcW w:type="dxa" w:w="1701"/>
            <w:tcMar>
              <w:top w:w="50" w:type="dxa"/>
              <w:bottom w:w="50" w:type="dxa"/>
              <w:start w:w="90" w:type="dxa"/>
              <w:end w:w="90" w:type="dxa"/>
            </w:tcMar>
            <w:vAlign w:val="center"/>
            <w:shd w:val="clear" w:color="auto" w:fill="F4F7FA"/>
          </w:tcPr>
          <w:p>
            <w:pPr>
              <w:spacing w:after="0"/>
            </w:pPr>
            <w:r>
              <w:rPr>
                <w:b w:val="0"/>
                <w:i w:val="0"/>
                <w:sz w:val="19"/>
              </w:rPr>
              <w:t>155.92</w:t>
            </w:r>
          </w:p>
        </w:tc>
        <w:tc>
          <w:tcPr>
            <w:tcW w:type="dxa" w:w="1928"/>
            <w:tcMar>
              <w:top w:w="50" w:type="dxa"/>
              <w:bottom w:w="50" w:type="dxa"/>
              <w:start w:w="90" w:type="dxa"/>
              <w:end w:w="90" w:type="dxa"/>
            </w:tcMar>
            <w:vAlign w:val="center"/>
            <w:shd w:val="clear" w:color="auto" w:fill="F4F7FA"/>
          </w:tcPr>
          <w:p>
            <w:pPr>
              <w:spacing w:after="0"/>
            </w:pPr>
            <w:r>
              <w:rPr>
                <w:b w:val="0"/>
                <w:i w:val="0"/>
                <w:sz w:val="19"/>
              </w:rPr>
              <w:t>+0.36</w:t>
            </w:r>
          </w:p>
        </w:tc>
        <w:tc>
          <w:tcPr>
            <w:tcW w:type="dxa" w:w="1928"/>
            <w:tcMar>
              <w:top w:w="50" w:type="dxa"/>
              <w:bottom w:w="50" w:type="dxa"/>
              <w:start w:w="90" w:type="dxa"/>
              <w:end w:w="90" w:type="dxa"/>
            </w:tcMar>
            <w:vAlign w:val="center"/>
            <w:shd w:val="clear" w:color="auto" w:fill="F4F7FA"/>
          </w:tcPr>
          <w:p>
            <w:pPr>
              <w:spacing w:after="0"/>
            </w:pPr>
            <w:r>
              <w:rPr>
                <w:b w:val="0"/>
                <w:i w:val="0"/>
                <w:sz w:val="19"/>
              </w:rPr>
              <w:t>+0.14</w:t>
            </w:r>
          </w:p>
        </w:tc>
      </w:tr>
      <w:tr>
        <w:tc>
          <w:tcPr>
            <w:tcW w:type="dxa" w:w="1474"/>
            <w:tcMar>
              <w:top w:w="50" w:type="dxa"/>
              <w:bottom w:w="50" w:type="dxa"/>
              <w:start w:w="90" w:type="dxa"/>
              <w:end w:w="90" w:type="dxa"/>
            </w:tcMar>
            <w:vAlign w:val="center"/>
          </w:tcPr>
          <w:p>
            <w:pPr>
              <w:spacing w:after="0"/>
            </w:pPr>
            <w:r>
              <w:rPr>
                <w:b w:val="0"/>
                <w:i w:val="0"/>
                <w:sz w:val="19"/>
              </w:rPr>
              <w:t>70</w:t>
            </w:r>
          </w:p>
        </w:tc>
        <w:tc>
          <w:tcPr>
            <w:tcW w:type="dxa" w:w="1701"/>
            <w:tcMar>
              <w:top w:w="50" w:type="dxa"/>
              <w:bottom w:w="50" w:type="dxa"/>
              <w:start w:w="90" w:type="dxa"/>
              <w:end w:w="90" w:type="dxa"/>
            </w:tcMar>
            <w:vAlign w:val="center"/>
          </w:tcPr>
          <w:p>
            <w:pPr>
              <w:spacing w:after="0"/>
            </w:pPr>
            <w:r>
              <w:rPr>
                <w:b w:val="0"/>
                <w:i w:val="0"/>
                <w:sz w:val="19"/>
              </w:rPr>
              <w:t>180.60</w:t>
            </w:r>
          </w:p>
        </w:tc>
        <w:tc>
          <w:tcPr>
            <w:tcW w:type="dxa" w:w="1701"/>
            <w:tcMar>
              <w:top w:w="50" w:type="dxa"/>
              <w:bottom w:w="50" w:type="dxa"/>
              <w:start w:w="90" w:type="dxa"/>
              <w:end w:w="90" w:type="dxa"/>
            </w:tcMar>
            <w:vAlign w:val="center"/>
          </w:tcPr>
          <w:p>
            <w:pPr>
              <w:spacing w:after="0"/>
            </w:pPr>
            <w:r>
              <w:rPr>
                <w:b w:val="0"/>
                <w:i w:val="0"/>
                <w:sz w:val="19"/>
              </w:rPr>
              <w:t>181.94</w:t>
            </w:r>
          </w:p>
        </w:tc>
        <w:tc>
          <w:tcPr>
            <w:tcW w:type="dxa" w:w="1928"/>
            <w:tcMar>
              <w:top w:w="50" w:type="dxa"/>
              <w:bottom w:w="50" w:type="dxa"/>
              <w:start w:w="90" w:type="dxa"/>
              <w:end w:w="90" w:type="dxa"/>
            </w:tcMar>
            <w:vAlign w:val="center"/>
          </w:tcPr>
          <w:p>
            <w:pPr>
              <w:spacing w:after="0"/>
            </w:pPr>
            <w:r>
              <w:rPr>
                <w:b w:val="0"/>
                <w:i w:val="0"/>
                <w:sz w:val="19"/>
              </w:rPr>
              <w:t>-1.34</w:t>
            </w:r>
          </w:p>
        </w:tc>
        <w:tc>
          <w:tcPr>
            <w:tcW w:type="dxa" w:w="1928"/>
            <w:tcMar>
              <w:top w:w="50" w:type="dxa"/>
              <w:bottom w:w="50" w:type="dxa"/>
              <w:start w:w="90" w:type="dxa"/>
              <w:end w:w="90" w:type="dxa"/>
            </w:tcMar>
            <w:vAlign w:val="center"/>
          </w:tcPr>
          <w:p>
            <w:pPr>
              <w:spacing w:after="0"/>
            </w:pPr>
            <w:r>
              <w:rPr>
                <w:b w:val="0"/>
                <w:i w:val="0"/>
                <w:sz w:val="19"/>
              </w:rPr>
              <w:t>-0.51</w:t>
            </w:r>
          </w:p>
        </w:tc>
      </w:tr>
      <w:tr>
        <w:tc>
          <w:tcPr>
            <w:tcW w:type="dxa" w:w="1474"/>
            <w:tcMar>
              <w:top w:w="50" w:type="dxa"/>
              <w:bottom w:w="50" w:type="dxa"/>
              <w:start w:w="90" w:type="dxa"/>
              <w:end w:w="90" w:type="dxa"/>
            </w:tcMar>
            <w:vAlign w:val="center"/>
            <w:shd w:val="clear" w:color="auto" w:fill="F4F7FA"/>
          </w:tcPr>
          <w:p>
            <w:pPr>
              <w:spacing w:after="0"/>
            </w:pPr>
            <w:r>
              <w:rPr>
                <w:b w:val="0"/>
                <w:i w:val="0"/>
                <w:sz w:val="19"/>
              </w:rPr>
              <w:t>80</w:t>
            </w:r>
          </w:p>
        </w:tc>
        <w:tc>
          <w:tcPr>
            <w:tcW w:type="dxa" w:w="1701"/>
            <w:tcMar>
              <w:top w:w="50" w:type="dxa"/>
              <w:bottom w:w="50" w:type="dxa"/>
              <w:start w:w="90" w:type="dxa"/>
              <w:end w:w="90" w:type="dxa"/>
            </w:tcMar>
            <w:vAlign w:val="center"/>
            <w:shd w:val="clear" w:color="auto" w:fill="F4F7FA"/>
          </w:tcPr>
          <w:p>
            <w:pPr>
              <w:spacing w:after="0"/>
            </w:pPr>
            <w:r>
              <w:rPr>
                <w:b w:val="0"/>
                <w:i w:val="0"/>
                <w:sz w:val="19"/>
              </w:rPr>
              <w:t>208.64</w:t>
            </w:r>
          </w:p>
        </w:tc>
        <w:tc>
          <w:tcPr>
            <w:tcW w:type="dxa" w:w="1701"/>
            <w:tcMar>
              <w:top w:w="50" w:type="dxa"/>
              <w:bottom w:w="50" w:type="dxa"/>
              <w:start w:w="90" w:type="dxa"/>
              <w:end w:w="90" w:type="dxa"/>
            </w:tcMar>
            <w:vAlign w:val="center"/>
            <w:shd w:val="clear" w:color="auto" w:fill="F4F7FA"/>
          </w:tcPr>
          <w:p>
            <w:pPr>
              <w:spacing w:after="0"/>
            </w:pPr>
            <w:r>
              <w:rPr>
                <w:b w:val="0"/>
                <w:i w:val="0"/>
                <w:sz w:val="19"/>
              </w:rPr>
              <w:t>207.96</w:t>
            </w:r>
          </w:p>
        </w:tc>
        <w:tc>
          <w:tcPr>
            <w:tcW w:type="dxa" w:w="1928"/>
            <w:tcMar>
              <w:top w:w="50" w:type="dxa"/>
              <w:bottom w:w="50" w:type="dxa"/>
              <w:start w:w="90" w:type="dxa"/>
              <w:end w:w="90" w:type="dxa"/>
            </w:tcMar>
            <w:vAlign w:val="center"/>
            <w:shd w:val="clear" w:color="auto" w:fill="F4F7FA"/>
          </w:tcPr>
          <w:p>
            <w:pPr>
              <w:spacing w:after="0"/>
            </w:pPr>
            <w:r>
              <w:rPr>
                <w:b w:val="0"/>
                <w:i w:val="0"/>
                <w:sz w:val="19"/>
              </w:rPr>
              <w:t>+0.68</w:t>
            </w:r>
          </w:p>
        </w:tc>
        <w:tc>
          <w:tcPr>
            <w:tcW w:type="dxa" w:w="1928"/>
            <w:tcMar>
              <w:top w:w="50" w:type="dxa"/>
              <w:bottom w:w="50" w:type="dxa"/>
              <w:start w:w="90" w:type="dxa"/>
              <w:end w:w="90" w:type="dxa"/>
            </w:tcMar>
            <w:vAlign w:val="center"/>
            <w:shd w:val="clear" w:color="auto" w:fill="F4F7FA"/>
          </w:tcPr>
          <w:p>
            <w:pPr>
              <w:spacing w:after="0"/>
            </w:pPr>
            <w:r>
              <w:rPr>
                <w:b w:val="0"/>
                <w:i w:val="0"/>
                <w:sz w:val="19"/>
              </w:rPr>
              <w:t>+0.26</w:t>
            </w:r>
          </w:p>
        </w:tc>
      </w:tr>
      <w:tr>
        <w:tc>
          <w:tcPr>
            <w:tcW w:type="dxa" w:w="1474"/>
            <w:tcMar>
              <w:top w:w="50" w:type="dxa"/>
              <w:bottom w:w="50" w:type="dxa"/>
              <w:start w:w="90" w:type="dxa"/>
              <w:end w:w="90" w:type="dxa"/>
            </w:tcMar>
            <w:vAlign w:val="center"/>
          </w:tcPr>
          <w:p>
            <w:pPr>
              <w:spacing w:after="0"/>
            </w:pPr>
            <w:r>
              <w:rPr>
                <w:b w:val="0"/>
                <w:i w:val="0"/>
                <w:sz w:val="19"/>
              </w:rPr>
              <w:t>90</w:t>
            </w:r>
          </w:p>
        </w:tc>
        <w:tc>
          <w:tcPr>
            <w:tcW w:type="dxa" w:w="1701"/>
            <w:tcMar>
              <w:top w:w="50" w:type="dxa"/>
              <w:bottom w:w="50" w:type="dxa"/>
              <w:start w:w="90" w:type="dxa"/>
              <w:end w:w="90" w:type="dxa"/>
            </w:tcMar>
            <w:vAlign w:val="center"/>
          </w:tcPr>
          <w:p>
            <w:pPr>
              <w:spacing w:after="0"/>
            </w:pPr>
            <w:r>
              <w:rPr>
                <w:b w:val="0"/>
                <w:i w:val="0"/>
                <w:sz w:val="19"/>
              </w:rPr>
              <w:t>232.96</w:t>
            </w:r>
          </w:p>
        </w:tc>
        <w:tc>
          <w:tcPr>
            <w:tcW w:type="dxa" w:w="1701"/>
            <w:tcMar>
              <w:top w:w="50" w:type="dxa"/>
              <w:bottom w:w="50" w:type="dxa"/>
              <w:start w:w="90" w:type="dxa"/>
              <w:end w:w="90" w:type="dxa"/>
            </w:tcMar>
            <w:vAlign w:val="center"/>
          </w:tcPr>
          <w:p>
            <w:pPr>
              <w:spacing w:after="0"/>
            </w:pPr>
            <w:r>
              <w:rPr>
                <w:b w:val="0"/>
                <w:i w:val="0"/>
                <w:sz w:val="19"/>
              </w:rPr>
              <w:t>233.98</w:t>
            </w:r>
          </w:p>
        </w:tc>
        <w:tc>
          <w:tcPr>
            <w:tcW w:type="dxa" w:w="1928"/>
            <w:tcMar>
              <w:top w:w="50" w:type="dxa"/>
              <w:bottom w:w="50" w:type="dxa"/>
              <w:start w:w="90" w:type="dxa"/>
              <w:end w:w="90" w:type="dxa"/>
            </w:tcMar>
            <w:vAlign w:val="center"/>
          </w:tcPr>
          <w:p>
            <w:pPr>
              <w:spacing w:after="0"/>
            </w:pPr>
            <w:r>
              <w:rPr>
                <w:b w:val="0"/>
                <w:i w:val="0"/>
                <w:sz w:val="19"/>
              </w:rPr>
              <w:t>-1.02</w:t>
            </w:r>
          </w:p>
        </w:tc>
        <w:tc>
          <w:tcPr>
            <w:tcW w:type="dxa" w:w="1928"/>
            <w:tcMar>
              <w:top w:w="50" w:type="dxa"/>
              <w:bottom w:w="50" w:type="dxa"/>
              <w:start w:w="90" w:type="dxa"/>
              <w:end w:w="90" w:type="dxa"/>
            </w:tcMar>
            <w:vAlign w:val="center"/>
          </w:tcPr>
          <w:p>
            <w:pPr>
              <w:spacing w:after="0"/>
            </w:pPr>
            <w:r>
              <w:rPr>
                <w:b w:val="0"/>
                <w:i w:val="0"/>
                <w:sz w:val="19"/>
              </w:rPr>
              <w:t>-0.39</w:t>
            </w:r>
          </w:p>
        </w:tc>
      </w:tr>
      <w:tr>
        <w:tc>
          <w:tcPr>
            <w:tcW w:type="dxa" w:w="1474"/>
            <w:tcMar>
              <w:top w:w="50" w:type="dxa"/>
              <w:bottom w:w="50" w:type="dxa"/>
              <w:start w:w="90" w:type="dxa"/>
              <w:end w:w="90" w:type="dxa"/>
            </w:tcMar>
            <w:vAlign w:val="center"/>
            <w:shd w:val="clear" w:color="auto" w:fill="F4F7FA"/>
          </w:tcPr>
          <w:p>
            <w:pPr>
              <w:spacing w:after="0"/>
            </w:pPr>
            <w:r>
              <w:rPr>
                <w:b w:val="0"/>
                <w:i w:val="0"/>
                <w:sz w:val="19"/>
              </w:rPr>
              <w:t>100</w:t>
            </w:r>
          </w:p>
        </w:tc>
        <w:tc>
          <w:tcPr>
            <w:tcW w:type="dxa" w:w="1701"/>
            <w:tcMar>
              <w:top w:w="50" w:type="dxa"/>
              <w:bottom w:w="50" w:type="dxa"/>
              <w:start w:w="90" w:type="dxa"/>
              <w:end w:w="90" w:type="dxa"/>
            </w:tcMar>
            <w:vAlign w:val="center"/>
            <w:shd w:val="clear" w:color="auto" w:fill="F4F7FA"/>
          </w:tcPr>
          <w:p>
            <w:pPr>
              <w:spacing w:after="0"/>
            </w:pPr>
            <w:r>
              <w:rPr>
                <w:b w:val="0"/>
                <w:i w:val="0"/>
                <w:sz w:val="19"/>
              </w:rPr>
              <w:t>260.74</w:t>
            </w:r>
          </w:p>
        </w:tc>
        <w:tc>
          <w:tcPr>
            <w:tcW w:type="dxa" w:w="1701"/>
            <w:tcMar>
              <w:top w:w="50" w:type="dxa"/>
              <w:bottom w:w="50" w:type="dxa"/>
              <w:start w:w="90" w:type="dxa"/>
              <w:end w:w="90" w:type="dxa"/>
            </w:tcMar>
            <w:vAlign w:val="center"/>
            <w:shd w:val="clear" w:color="auto" w:fill="F4F7FA"/>
          </w:tcPr>
          <w:p>
            <w:pPr>
              <w:spacing w:after="0"/>
            </w:pPr>
            <w:r>
              <w:rPr>
                <w:b w:val="0"/>
                <w:i w:val="0"/>
                <w:sz w:val="19"/>
              </w:rPr>
              <w:t>260.00</w:t>
            </w:r>
          </w:p>
        </w:tc>
        <w:tc>
          <w:tcPr>
            <w:tcW w:type="dxa" w:w="1928"/>
            <w:tcMar>
              <w:top w:w="50" w:type="dxa"/>
              <w:bottom w:w="50" w:type="dxa"/>
              <w:start w:w="90" w:type="dxa"/>
              <w:end w:w="90" w:type="dxa"/>
            </w:tcMar>
            <w:vAlign w:val="center"/>
            <w:shd w:val="clear" w:color="auto" w:fill="F4F7FA"/>
          </w:tcPr>
          <w:p>
            <w:pPr>
              <w:spacing w:after="0"/>
            </w:pPr>
            <w:r>
              <w:rPr>
                <w:b w:val="0"/>
                <w:i w:val="0"/>
                <w:sz w:val="19"/>
              </w:rPr>
              <w:t>+0.74</w:t>
            </w:r>
          </w:p>
        </w:tc>
        <w:tc>
          <w:tcPr>
            <w:tcW w:type="dxa" w:w="1928"/>
            <w:tcMar>
              <w:top w:w="50" w:type="dxa"/>
              <w:bottom w:w="50" w:type="dxa"/>
              <w:start w:w="90" w:type="dxa"/>
              <w:end w:w="90" w:type="dxa"/>
            </w:tcMar>
            <w:vAlign w:val="center"/>
            <w:shd w:val="clear" w:color="auto" w:fill="F4F7FA"/>
          </w:tcPr>
          <w:p>
            <w:pPr>
              <w:spacing w:after="0"/>
            </w:pPr>
            <w:r>
              <w:rPr>
                <w:b w:val="0"/>
                <w:i w:val="0"/>
                <w:sz w:val="19"/>
              </w:rPr>
              <w:t>+0.28</w:t>
            </w:r>
          </w:p>
        </w:tc>
      </w:tr>
    </w:tbl>
    <w:p>
      <w:pPr>
        <w:spacing w:after="40"/>
      </w:pPr>
    </w:p>
    <w:p>
      <w:r>
        <w:rPr>
          <w:b w:val="0"/>
          <w:i w:val="0"/>
        </w:rPr>
        <w:t>Linear output means duty cycle maps directly to light. It does not map to perceived brightness, because the eye responds roughly logarithmically. The knob input therefore goes through a gamma curve (exponent 2.5), so that equal turns of the knob look like equal steps.</w:t>
      </w:r>
    </w:p>
    <w:p>
      <w:pPr>
        <w:pStyle w:val="Heading1"/>
      </w:pPr>
      <w:r>
        <w:t>3. Test T4: closed-loop constant light</w:t>
      </w:r>
    </w:p>
    <w:p>
      <w:r>
        <w:rPr>
          <w:b w:val="0"/>
          <w:i w:val="0"/>
        </w:rPr>
        <w:t>The controller is integral-only: each update it nudges the duty by a fraction of the error, scaled by the plant gain K (lux per % duty).</w:t>
      </w:r>
    </w:p>
    <w:tbl>
      <w:tblPr>
        <w:tblW w:type="auto" w:w="0"/>
        <w:tblLook w:firstColumn="1" w:firstRow="1" w:lastColumn="0" w:lastRow="0" w:noHBand="0" w:noVBand="1" w:val="04A0"/>
        <w:tblBorders>
          <w:top w:val="nil" w:sz="4" w:color="D5DCE5"/>
          <w:left w:val="nil" w:sz="4" w:color="D5DCE5"/>
          <w:bottom w:val="nil" w:sz="4" w:color="D5DCE5"/>
          <w:right w:val="nil" w:sz="4" w:color="D5DCE5"/>
          <w:insideH w:val="nil" w:sz="4" w:color="D5DCE5"/>
          <w:insideV w:val="nil" w:sz="4" w:color="D5DCE5"/>
        </w:tblBorders>
      </w:tblPr>
      <w:tblGrid>
        <w:gridCol w:w="4816"/>
        <w:gridCol w:w="4816"/>
      </w:tblGrid>
      <w:tr>
        <w:tc>
          <w:tcPr>
            <w:tcW w:type="dxa" w:w="8220"/>
          </w:tcPr>
          <w:p>
            <w:pPr>
              <w:jc w:val="center"/>
            </w:pPr>
            <w:r>
              <w:rPr>
                <w:rFonts w:ascii="Cambria Math" w:hAnsi="Cambria Math"/>
                <w:i/>
                <w:sz w:val="24"/>
              </w:rPr>
              <w:t>u[k+1]  =  u[k]  +  (G / K) · (setpoint − measured) ,        G = 0.35</w:t>
            </w:r>
          </w:p>
        </w:tc>
        <w:tc>
          <w:tcPr>
            <w:tcW w:type="dxa" w:w="1304"/>
          </w:tcPr>
          <w:p>
            <w:pPr>
              <w:jc w:val="right"/>
            </w:pPr>
            <w:r>
              <w:rPr>
                <w:color w:val="6B7586"/>
              </w:rPr>
              <w:t>(1)</w:t>
            </w:r>
          </w:p>
        </w:tc>
      </w:tr>
    </w:tbl>
    <w:p>
      <w:pPr>
        <w:spacing w:after="0"/>
      </w:pPr>
    </w:p>
    <w:p>
      <w:r>
        <w:rPr>
          <w:b w:val="0"/>
          <w:i w:val="0"/>
        </w:rPr>
        <w:t xml:space="preserve">K depends on where the sensor sits relative to the strip, so the firmware </w:t>
      </w:r>
      <w:r>
        <w:rPr>
          <w:b/>
          <w:i w:val="0"/>
        </w:rPr>
        <w:t>measures it</w:t>
      </w:r>
      <w:r>
        <w:rPr>
          <w:b w:val="0"/>
          <w:i w:val="0"/>
        </w:rPr>
        <w:t xml:space="preserve"> (a duty step from 20 % to 60 %) instead of hard-coding it. At the test geometry K = 0.141 lx/%, far below the 2.60 lx/% of the linearity test, because the sensor sat beside the diffuser rather than in front of it. Before running on hardware, the loop was simulated against the measured B3 plant and stayed stable with no overshoot even with K wrong by 2× in either direction. Each update is capped at 8 % to avoid visible jumps.</w:t>
      </w:r>
    </w:p>
    <w:p>
      <w:pPr>
        <w:keepNext/>
        <w:jc w:val="center"/>
      </w:pPr>
      <w:r>
        <w:drawing>
          <wp:inline xmlns:a="http://schemas.openxmlformats.org/drawingml/2006/main" xmlns:pic="http://schemas.openxmlformats.org/drawingml/2006/picture">
            <wp:extent cx="5940000" cy="2928218"/>
            <wp:docPr id="3" name="Picture 3"/>
            <wp:cNvGraphicFramePr>
              <a:graphicFrameLocks noChangeAspect="1"/>
            </wp:cNvGraphicFramePr>
            <a:graphic>
              <a:graphicData uri="http://schemas.openxmlformats.org/drawingml/2006/picture">
                <pic:pic>
                  <pic:nvPicPr>
                    <pic:cNvPr id="0" name="lamp_loop.png"/>
                    <pic:cNvPicPr/>
                  </pic:nvPicPr>
                  <pic:blipFill>
                    <a:blip r:embed="rId13"/>
                    <a:stretch>
                      <a:fillRect/>
                    </a:stretch>
                  </pic:blipFill>
                  <pic:spPr>
                    <a:xfrm>
                      <a:off x="0" y="0"/>
                      <a:ext cx="5940000" cy="2928218"/>
                    </a:xfrm>
                    <a:prstGeom prst="rect"/>
                  </pic:spPr>
                </pic:pic>
              </a:graphicData>
            </a:graphic>
          </wp:inline>
        </w:drawing>
      </w:r>
    </w:p>
    <w:p>
      <w:pPr>
        <w:pStyle w:val="Caption"/>
        <w:spacing w:after="200"/>
        <w:jc w:val="left"/>
      </w:pPr>
      <w:r>
        <w:rPr>
          <w:b/>
          <w:color w:val="1F3A5F"/>
        </w:rPr>
        <w:t xml:space="preserve">Figure 3. </w:t>
      </w:r>
      <w:r>
        <w:rPr>
          <w:b w:val="0"/>
          <w:i w:val="0"/>
          <w:color w:val="6B7586"/>
          <w:sz w:val="18"/>
        </w:rPr>
        <w:t>Step response: target 11 lx, then 3 lx. Measured light follows the setpoint within seconds; the controller output (dotted, right axis) settles at the duty needed for each level.</w:t>
      </w:r>
    </w:p>
    <w:p>
      <w:pPr>
        <w:pStyle w:val="Caption"/>
        <w:keepNext/>
      </w:pPr>
      <w:r>
        <w:rPr>
          <w:b/>
          <w:color w:val="1F3A5F"/>
        </w:rPr>
        <w:t xml:space="preserve">Table 3. </w:t>
      </w:r>
      <w:r>
        <w:rPr>
          <w:b w:val="0"/>
          <w:i w:val="0"/>
          <w:color w:val="6B7586"/>
          <w:sz w:val="18"/>
        </w:rPr>
        <w:t>Step-response metrics (T4_ClosedLoop sheet).</w:t>
      </w:r>
    </w:p>
    <w:tbl>
      <w:tblPr>
        <w:tblW w:type="auto" w:w="0"/>
        <w:jc w:val="center"/>
        <w:tblLook w:firstColumn="1" w:firstRow="1" w:lastColumn="0" w:lastRow="0" w:noHBand="0" w:noVBand="1" w:val="04A0"/>
        <w:tblBorders>
          <w:top w:val="single" w:sz="4" w:color="D5DCE5"/>
          <w:left w:val="single" w:sz="4" w:color="D5DCE5"/>
          <w:bottom w:val="single" w:sz="4" w:color="D5DCE5"/>
          <w:right w:val="single" w:sz="4" w:color="D5DCE5"/>
          <w:insideH w:val="single" w:sz="4" w:color="D5DCE5"/>
          <w:insideV w:val="single" w:sz="4" w:color="D5DCE5"/>
        </w:tblBorders>
      </w:tblPr>
      <w:tblGrid>
        <w:gridCol w:w="3211"/>
        <w:gridCol w:w="3211"/>
        <w:gridCol w:w="3211"/>
      </w:tblGrid>
      <w:tr>
        <w:tc>
          <w:tcPr>
            <w:tcW w:type="dxa" w:w="3402"/>
            <w:shd w:val="clear" w:color="auto" w:fill="1F3A5F"/>
            <w:tcMar>
              <w:top w:w="60" w:type="dxa"/>
              <w:bottom w:w="60" w:type="dxa"/>
              <w:start w:w="90" w:type="dxa"/>
              <w:end w:w="90" w:type="dxa"/>
            </w:tcMar>
          </w:tcPr>
          <w:p>
            <w:r>
              <w:rPr>
                <w:b/>
                <w:color w:val="FFFFFF"/>
                <w:sz w:val="19"/>
              </w:rPr>
              <w:t>Metric</w:t>
            </w:r>
          </w:p>
        </w:tc>
        <w:tc>
          <w:tcPr>
            <w:tcW w:type="dxa" w:w="2835"/>
            <w:shd w:val="clear" w:color="auto" w:fill="1F3A5F"/>
            <w:tcMar>
              <w:top w:w="60" w:type="dxa"/>
              <w:bottom w:w="60" w:type="dxa"/>
              <w:start w:w="90" w:type="dxa"/>
              <w:end w:w="90" w:type="dxa"/>
            </w:tcMar>
          </w:tcPr>
          <w:p>
            <w:r>
              <w:rPr>
                <w:b/>
                <w:color w:val="FFFFFF"/>
                <w:sz w:val="19"/>
              </w:rPr>
              <w:t>11 lx step</w:t>
            </w:r>
          </w:p>
        </w:tc>
        <w:tc>
          <w:tcPr>
            <w:tcW w:type="dxa" w:w="2835"/>
            <w:shd w:val="clear" w:color="auto" w:fill="1F3A5F"/>
            <w:tcMar>
              <w:top w:w="60" w:type="dxa"/>
              <w:bottom w:w="60" w:type="dxa"/>
              <w:start w:w="90" w:type="dxa"/>
              <w:end w:w="90" w:type="dxa"/>
            </w:tcMar>
          </w:tcPr>
          <w:p>
            <w:r>
              <w:rPr>
                <w:b/>
                <w:color w:val="FFFFFF"/>
                <w:sz w:val="19"/>
              </w:rPr>
              <w:t>3 lx step</w:t>
            </w:r>
          </w:p>
        </w:tc>
      </w:tr>
      <w:tr>
        <w:tc>
          <w:tcPr>
            <w:tcW w:type="dxa" w:w="3402"/>
            <w:tcMar>
              <w:top w:w="50" w:type="dxa"/>
              <w:bottom w:w="50" w:type="dxa"/>
              <w:start w:w="90" w:type="dxa"/>
              <w:end w:w="90" w:type="dxa"/>
            </w:tcMar>
            <w:vAlign w:val="center"/>
          </w:tcPr>
          <w:p>
            <w:pPr>
              <w:spacing w:after="0"/>
            </w:pPr>
            <w:r>
              <w:rPr>
                <w:b w:val="0"/>
                <w:i w:val="0"/>
                <w:sz w:val="19"/>
              </w:rPr>
              <w:t>Settling time</w:t>
            </w:r>
          </w:p>
        </w:tc>
        <w:tc>
          <w:tcPr>
            <w:tcW w:type="dxa" w:w="2835"/>
            <w:tcMar>
              <w:top w:w="50" w:type="dxa"/>
              <w:bottom w:w="50" w:type="dxa"/>
              <w:start w:w="90" w:type="dxa"/>
              <w:end w:w="90" w:type="dxa"/>
            </w:tcMar>
            <w:vAlign w:val="center"/>
          </w:tcPr>
          <w:p>
            <w:pPr>
              <w:spacing w:after="0"/>
            </w:pPr>
            <w:r>
              <w:rPr>
                <w:b w:val="0"/>
                <w:i w:val="0"/>
                <w:sz w:val="19"/>
              </w:rPr>
              <w:t>3.5 s</w:t>
            </w:r>
          </w:p>
        </w:tc>
        <w:tc>
          <w:tcPr>
            <w:tcW w:type="dxa" w:w="2835"/>
            <w:tcMar>
              <w:top w:w="50" w:type="dxa"/>
              <w:bottom w:w="50" w:type="dxa"/>
              <w:start w:w="90" w:type="dxa"/>
              <w:end w:w="90" w:type="dxa"/>
            </w:tcMar>
            <w:vAlign w:val="center"/>
          </w:tcPr>
          <w:p>
            <w:pPr>
              <w:spacing w:after="0"/>
            </w:pPr>
            <w:r>
              <w:rPr>
                <w:b w:val="0"/>
                <w:i w:val="0"/>
                <w:sz w:val="19"/>
              </w:rPr>
              <w:t>4.5 s</w:t>
            </w:r>
          </w:p>
        </w:tc>
      </w:tr>
      <w:tr>
        <w:tc>
          <w:tcPr>
            <w:tcW w:type="dxa" w:w="3402"/>
            <w:tcMar>
              <w:top w:w="50" w:type="dxa"/>
              <w:bottom w:w="50" w:type="dxa"/>
              <w:start w:w="90" w:type="dxa"/>
              <w:end w:w="90" w:type="dxa"/>
            </w:tcMar>
            <w:vAlign w:val="center"/>
            <w:shd w:val="clear" w:color="auto" w:fill="F4F7FA"/>
          </w:tcPr>
          <w:p>
            <w:pPr>
              <w:spacing w:after="0"/>
            </w:pPr>
            <w:r>
              <w:rPr>
                <w:b w:val="0"/>
                <w:i w:val="0"/>
                <w:sz w:val="19"/>
              </w:rPr>
              <w:t>Overshoot past target</w:t>
            </w:r>
          </w:p>
        </w:tc>
        <w:tc>
          <w:tcPr>
            <w:tcW w:type="dxa" w:w="2835"/>
            <w:tcMar>
              <w:top w:w="50" w:type="dxa"/>
              <w:bottom w:w="50" w:type="dxa"/>
              <w:start w:w="90" w:type="dxa"/>
              <w:end w:w="90" w:type="dxa"/>
            </w:tcMar>
            <w:vAlign w:val="center"/>
            <w:shd w:val="clear" w:color="auto" w:fill="F4F7FA"/>
          </w:tcPr>
          <w:p>
            <w:pPr>
              <w:spacing w:after="0"/>
            </w:pPr>
            <w:r>
              <w:rPr>
                <w:b w:val="0"/>
                <w:i w:val="0"/>
                <w:sz w:val="19"/>
              </w:rPr>
              <w:t>0.21 lx</w:t>
            </w:r>
          </w:p>
        </w:tc>
        <w:tc>
          <w:tcPr>
            <w:tcW w:type="dxa" w:w="2835"/>
            <w:tcMar>
              <w:top w:w="50" w:type="dxa"/>
              <w:bottom w:w="50" w:type="dxa"/>
              <w:start w:w="90" w:type="dxa"/>
              <w:end w:w="90" w:type="dxa"/>
            </w:tcMar>
            <w:vAlign w:val="center"/>
            <w:shd w:val="clear" w:color="auto" w:fill="F4F7FA"/>
          </w:tcPr>
          <w:p>
            <w:pPr>
              <w:spacing w:after="0"/>
            </w:pPr>
            <w:r>
              <w:rPr>
                <w:b w:val="0"/>
                <w:i w:val="0"/>
                <w:sz w:val="19"/>
              </w:rPr>
              <w:t>0.17 lx</w:t>
            </w:r>
          </w:p>
        </w:tc>
      </w:tr>
      <w:tr>
        <w:tc>
          <w:tcPr>
            <w:tcW w:type="dxa" w:w="3402"/>
            <w:tcMar>
              <w:top w:w="50" w:type="dxa"/>
              <w:bottom w:w="50" w:type="dxa"/>
              <w:start w:w="90" w:type="dxa"/>
              <w:end w:w="90" w:type="dxa"/>
            </w:tcMar>
            <w:vAlign w:val="center"/>
          </w:tcPr>
          <w:p>
            <w:pPr>
              <w:spacing w:after="0"/>
            </w:pPr>
            <w:r>
              <w:rPr>
                <w:b w:val="0"/>
                <w:i w:val="0"/>
                <w:sz w:val="19"/>
              </w:rPr>
              <w:t>Settled value</w:t>
            </w:r>
          </w:p>
        </w:tc>
        <w:tc>
          <w:tcPr>
            <w:tcW w:type="dxa" w:w="2835"/>
            <w:tcMar>
              <w:top w:w="50" w:type="dxa"/>
              <w:bottom w:w="50" w:type="dxa"/>
              <w:start w:w="90" w:type="dxa"/>
              <w:end w:w="90" w:type="dxa"/>
            </w:tcMar>
            <w:vAlign w:val="center"/>
          </w:tcPr>
          <w:p>
            <w:pPr>
              <w:spacing w:after="0"/>
            </w:pPr>
            <w:r>
              <w:rPr>
                <w:b w:val="0"/>
                <w:i w:val="0"/>
                <w:sz w:val="19"/>
              </w:rPr>
              <w:t>10.98 lx</w:t>
            </w:r>
          </w:p>
        </w:tc>
        <w:tc>
          <w:tcPr>
            <w:tcW w:type="dxa" w:w="2835"/>
            <w:tcMar>
              <w:top w:w="50" w:type="dxa"/>
              <w:bottom w:w="50" w:type="dxa"/>
              <w:start w:w="90" w:type="dxa"/>
              <w:end w:w="90" w:type="dxa"/>
            </w:tcMar>
            <w:vAlign w:val="center"/>
          </w:tcPr>
          <w:p>
            <w:pPr>
              <w:spacing w:after="0"/>
            </w:pPr>
            <w:r>
              <w:rPr>
                <w:b w:val="0"/>
                <w:i w:val="0"/>
                <w:sz w:val="19"/>
              </w:rPr>
              <w:t>3.01 lx</w:t>
            </w:r>
          </w:p>
        </w:tc>
      </w:tr>
      <w:tr>
        <w:tc>
          <w:tcPr>
            <w:tcW w:type="dxa" w:w="3402"/>
            <w:tcMar>
              <w:top w:w="50" w:type="dxa"/>
              <w:bottom w:w="50" w:type="dxa"/>
              <w:start w:w="90" w:type="dxa"/>
              <w:end w:w="90" w:type="dxa"/>
            </w:tcMar>
            <w:vAlign w:val="center"/>
            <w:shd w:val="clear" w:color="auto" w:fill="F4F7FA"/>
          </w:tcPr>
          <w:p>
            <w:pPr>
              <w:spacing w:after="0"/>
            </w:pPr>
            <w:r>
              <w:rPr>
                <w:b w:val="0"/>
                <w:i w:val="0"/>
                <w:sz w:val="19"/>
              </w:rPr>
              <w:t>Steady-state ripple</w:t>
            </w:r>
          </w:p>
        </w:tc>
        <w:tc>
          <w:tcPr>
            <w:tcW w:type="dxa" w:w="2835"/>
            <w:tcMar>
              <w:top w:w="50" w:type="dxa"/>
              <w:bottom w:w="50" w:type="dxa"/>
              <w:start w:w="90" w:type="dxa"/>
              <w:end w:w="90" w:type="dxa"/>
            </w:tcMar>
            <w:vAlign w:val="center"/>
            <w:shd w:val="clear" w:color="auto" w:fill="F4F7FA"/>
          </w:tcPr>
          <w:p>
            <w:pPr>
              <w:spacing w:after="0"/>
            </w:pPr>
            <w:r>
              <w:rPr>
                <w:b w:val="0"/>
                <w:i w:val="0"/>
                <w:sz w:val="19"/>
              </w:rPr>
              <w:t>±0.1 lx (≈ 1 count)</w:t>
            </w:r>
          </w:p>
        </w:tc>
        <w:tc>
          <w:tcPr>
            <w:tcW w:type="dxa" w:w="2835"/>
            <w:tcMar>
              <w:top w:w="50" w:type="dxa"/>
              <w:bottom w:w="50" w:type="dxa"/>
              <w:start w:w="90" w:type="dxa"/>
              <w:end w:w="90" w:type="dxa"/>
            </w:tcMar>
            <w:vAlign w:val="center"/>
            <w:shd w:val="clear" w:color="auto" w:fill="F4F7FA"/>
          </w:tcPr>
          <w:p>
            <w:pPr>
              <w:spacing w:after="0"/>
            </w:pPr>
            <w:r>
              <w:rPr>
                <w:b w:val="0"/>
                <w:i w:val="0"/>
                <w:sz w:val="19"/>
              </w:rPr>
              <w:t>±0.1 lx</w:t>
            </w:r>
          </w:p>
        </w:tc>
      </w:tr>
    </w:tbl>
    <w:p>
      <w:pPr>
        <w:spacing w:after="40"/>
      </w:pPr>
    </w:p>
    <w:p>
      <w:r>
        <w:rPr>
          <w:b w:val="0"/>
          <w:i w:val="0"/>
        </w:rPr>
        <w:t>A first run (targets 60, 150 and 40 lx) was invalid: every target was above the 14 lx this geometry can reach, so the duty sat pinned at 100 %. The firmware now warns when a target is unreachable instead of failing silently.</w:t>
      </w:r>
    </w:p>
    <w:p>
      <w:pPr>
        <w:pStyle w:val="Heading1"/>
      </w:pPr>
      <w:r>
        <w:t>4. Music-reactive mode</w:t>
      </w:r>
    </w:p>
    <w:p>
      <w:r>
        <w:rPr>
          <w:b w:val="0"/>
          <w:i w:val="0"/>
        </w:rPr>
        <w:t>The same lamp can follow music. A Python engine on the PC captures whatever is playing through Windows' loopback interface. That is the digital stream sent to the speakers or AirPods, not a microphone, so room noise never reaches it. The engine turns each frame into a brightness at 60 updates per second and sends it to the ESP32 over serial.</w:t>
      </w:r>
    </w:p>
    <w:p>
      <w:pPr>
        <w:keepNext/>
        <w:jc w:val="center"/>
      </w:pPr>
      <w:r>
        <w:drawing>
          <wp:inline xmlns:a="http://schemas.openxmlformats.org/drawingml/2006/main" xmlns:pic="http://schemas.openxmlformats.org/drawingml/2006/picture">
            <wp:extent cx="5940000" cy="1343669"/>
            <wp:docPr id="4" name="Picture 4"/>
            <wp:cNvGraphicFramePr>
              <a:graphicFrameLocks noChangeAspect="1"/>
            </wp:cNvGraphicFramePr>
            <a:graphic>
              <a:graphicData uri="http://schemas.openxmlformats.org/drawingml/2006/picture">
                <pic:pic>
                  <pic:nvPicPr>
                    <pic:cNvPr id="0" name="audio_blocks.png"/>
                    <pic:cNvPicPr/>
                  </pic:nvPicPr>
                  <pic:blipFill>
                    <a:blip r:embed="rId14"/>
                    <a:stretch>
                      <a:fillRect/>
                    </a:stretch>
                  </pic:blipFill>
                  <pic:spPr>
                    <a:xfrm>
                      <a:off x="0" y="0"/>
                      <a:ext cx="5940000" cy="1343669"/>
                    </a:xfrm>
                    <a:prstGeom prst="rect"/>
                  </pic:spPr>
                </pic:pic>
              </a:graphicData>
            </a:graphic>
          </wp:inline>
        </w:drawing>
      </w:r>
    </w:p>
    <w:p>
      <w:pPr>
        <w:pStyle w:val="Caption"/>
        <w:spacing w:after="200"/>
        <w:jc w:val="left"/>
      </w:pPr>
      <w:r>
        <w:rPr>
          <w:b/>
          <w:color w:val="1F3A5F"/>
        </w:rPr>
        <w:t xml:space="preserve">Figure 4. </w:t>
      </w:r>
      <w:r>
        <w:rPr>
          <w:b w:val="0"/>
          <w:i w:val="0"/>
          <w:color w:val="6B7586"/>
          <w:sz w:val="18"/>
        </w:rPr>
        <w:t>Signal chain of the music-reactive mode. The 140 ms Bluetooth output delay of the AirPods was measured and is subtracted so flashes line up with what is heard.</w:t>
      </w:r>
    </w:p>
    <w:p>
      <w:pPr>
        <w:pStyle w:val="Heading2"/>
      </w:pPr>
      <w:r>
        <w:t>4.1 Four versions, and what each one taught</w:t>
      </w:r>
    </w:p>
    <w:p>
      <w:pPr>
        <w:pStyle w:val="Caption"/>
        <w:keepNext/>
      </w:pPr>
      <w:r>
        <w:rPr>
          <w:b/>
          <w:color w:val="1F3A5F"/>
        </w:rPr>
        <w:t xml:space="preserve">Table 4. </w:t>
      </w:r>
      <w:r>
        <w:rPr>
          <w:b w:val="0"/>
          <w:i w:val="0"/>
          <w:color w:val="6B7586"/>
          <w:sz w:val="18"/>
        </w:rPr>
        <w:t>Version history, from the project log.</w:t>
      </w:r>
    </w:p>
    <w:tbl>
      <w:tblPr>
        <w:tblW w:type="auto" w:w="0"/>
        <w:jc w:val="center"/>
        <w:tblLook w:firstColumn="1" w:firstRow="1" w:lastColumn="0" w:lastRow="0" w:noHBand="0" w:noVBand="1" w:val="04A0"/>
        <w:tblBorders>
          <w:top w:val="single" w:sz="4" w:color="D5DCE5"/>
          <w:left w:val="single" w:sz="4" w:color="D5DCE5"/>
          <w:bottom w:val="single" w:sz="4" w:color="D5DCE5"/>
          <w:right w:val="single" w:sz="4" w:color="D5DCE5"/>
          <w:insideH w:val="single" w:sz="4" w:color="D5DCE5"/>
          <w:insideV w:val="single" w:sz="4" w:color="D5DCE5"/>
        </w:tblBorders>
      </w:tblPr>
      <w:tblGrid>
        <w:gridCol w:w="3211"/>
        <w:gridCol w:w="3211"/>
        <w:gridCol w:w="3211"/>
      </w:tblGrid>
      <w:tr>
        <w:tc>
          <w:tcPr>
            <w:tcW w:type="dxa" w:w="907"/>
            <w:shd w:val="clear" w:color="auto" w:fill="1F3A5F"/>
            <w:tcMar>
              <w:top w:w="60" w:type="dxa"/>
              <w:bottom w:w="60" w:type="dxa"/>
              <w:start w:w="90" w:type="dxa"/>
              <w:end w:w="90" w:type="dxa"/>
            </w:tcMar>
          </w:tcPr>
          <w:p>
            <w:r>
              <w:rPr>
                <w:b/>
                <w:color w:val="FFFFFF"/>
                <w:sz w:val="19"/>
              </w:rPr>
              <w:t>Version</w:t>
            </w:r>
          </w:p>
        </w:tc>
        <w:tc>
          <w:tcPr>
            <w:tcW w:type="dxa" w:w="3402"/>
            <w:shd w:val="clear" w:color="auto" w:fill="1F3A5F"/>
            <w:tcMar>
              <w:top w:w="60" w:type="dxa"/>
              <w:bottom w:w="60" w:type="dxa"/>
              <w:start w:w="90" w:type="dxa"/>
              <w:end w:w="90" w:type="dxa"/>
            </w:tcMar>
          </w:tcPr>
          <w:p>
            <w:r>
              <w:rPr>
                <w:b/>
                <w:color w:val="FFFFFF"/>
                <w:sz w:val="19"/>
              </w:rPr>
              <w:t>Idea</w:t>
            </w:r>
          </w:p>
        </w:tc>
        <w:tc>
          <w:tcPr>
            <w:tcW w:type="dxa" w:w="5329"/>
            <w:shd w:val="clear" w:color="auto" w:fill="1F3A5F"/>
            <w:tcMar>
              <w:top w:w="60" w:type="dxa"/>
              <w:bottom w:w="60" w:type="dxa"/>
              <w:start w:w="90" w:type="dxa"/>
              <w:end w:w="90" w:type="dxa"/>
            </w:tcMar>
          </w:tcPr>
          <w:p>
            <w:r>
              <w:rPr>
                <w:b/>
                <w:color w:val="FFFFFF"/>
                <w:sz w:val="19"/>
              </w:rPr>
              <w:t>What testing showed</w:t>
            </w:r>
          </w:p>
        </w:tc>
      </w:tr>
      <w:tr>
        <w:tc>
          <w:tcPr>
            <w:tcW w:type="dxa" w:w="907"/>
            <w:tcMar>
              <w:top w:w="50" w:type="dxa"/>
              <w:bottom w:w="50" w:type="dxa"/>
              <w:start w:w="90" w:type="dxa"/>
              <w:end w:w="90" w:type="dxa"/>
            </w:tcMar>
            <w:vAlign w:val="center"/>
          </w:tcPr>
          <w:p>
            <w:pPr>
              <w:spacing w:after="0"/>
            </w:pPr>
            <w:r>
              <w:rPr>
                <w:b w:val="0"/>
                <w:i w:val="0"/>
                <w:sz w:val="19"/>
              </w:rPr>
              <w:t>v1</w:t>
            </w:r>
          </w:p>
        </w:tc>
        <w:tc>
          <w:tcPr>
            <w:tcW w:type="dxa" w:w="3402"/>
            <w:tcMar>
              <w:top w:w="50" w:type="dxa"/>
              <w:bottom w:w="50" w:type="dxa"/>
              <w:start w:w="90" w:type="dxa"/>
              <w:end w:w="90" w:type="dxa"/>
            </w:tcMar>
            <w:vAlign w:val="center"/>
          </w:tcPr>
          <w:p>
            <w:pPr>
              <w:spacing w:after="0"/>
            </w:pPr>
            <w:r>
              <w:rPr>
                <w:b w:val="0"/>
                <w:i w:val="0"/>
                <w:sz w:val="19"/>
              </w:rPr>
              <w:t>Map volume (dBFS) straight to brightness</w:t>
            </w:r>
          </w:p>
        </w:tc>
        <w:tc>
          <w:tcPr>
            <w:tcW w:type="dxa" w:w="5329"/>
            <w:tcMar>
              <w:top w:w="50" w:type="dxa"/>
              <w:bottom w:w="50" w:type="dxa"/>
              <w:start w:w="90" w:type="dxa"/>
              <w:end w:w="90" w:type="dxa"/>
            </w:tcMar>
            <w:vAlign w:val="center"/>
          </w:tcPr>
          <w:p>
            <w:pPr>
              <w:spacing w:after="0"/>
            </w:pPr>
            <w:r>
              <w:rPr>
                <w:b w:val="0"/>
                <w:i w:val="0"/>
                <w:sz w:val="19"/>
              </w:rPr>
              <w:t>Brightness only swung 50 to 70 %, and it followed the system volume knob instead of the music</w:t>
            </w:r>
          </w:p>
        </w:tc>
      </w:tr>
      <w:tr>
        <w:tc>
          <w:tcPr>
            <w:tcW w:type="dxa" w:w="907"/>
            <w:tcMar>
              <w:top w:w="50" w:type="dxa"/>
              <w:bottom w:w="50" w:type="dxa"/>
              <w:start w:w="90" w:type="dxa"/>
              <w:end w:w="90" w:type="dxa"/>
            </w:tcMar>
            <w:vAlign w:val="center"/>
            <w:shd w:val="clear" w:color="auto" w:fill="F4F7FA"/>
          </w:tcPr>
          <w:p>
            <w:pPr>
              <w:spacing w:after="0"/>
            </w:pPr>
            <w:r>
              <w:rPr>
                <w:b w:val="0"/>
                <w:i w:val="0"/>
                <w:sz w:val="19"/>
              </w:rPr>
              <w:t>v2</w:t>
            </w:r>
          </w:p>
        </w:tc>
        <w:tc>
          <w:tcPr>
            <w:tcW w:type="dxa" w:w="3402"/>
            <w:tcMar>
              <w:top w:w="50" w:type="dxa"/>
              <w:bottom w:w="50" w:type="dxa"/>
              <w:start w:w="90" w:type="dxa"/>
              <w:end w:w="90" w:type="dxa"/>
            </w:tcMar>
            <w:vAlign w:val="center"/>
            <w:shd w:val="clear" w:color="auto" w:fill="F4F7FA"/>
          </w:tcPr>
          <w:p>
            <w:pPr>
              <w:spacing w:after="0"/>
            </w:pPr>
            <w:r>
              <w:rPr>
                <w:b w:val="0"/>
                <w:i w:val="0"/>
                <w:sz w:val="19"/>
              </w:rPr>
              <w:t>Automatic gain: map between this song's quiet and loud parts over the last 8 s</w:t>
            </w:r>
          </w:p>
        </w:tc>
        <w:tc>
          <w:tcPr>
            <w:tcW w:type="dxa" w:w="5329"/>
            <w:tcMar>
              <w:top w:w="50" w:type="dxa"/>
              <w:bottom w:w="50" w:type="dxa"/>
              <w:start w:w="90" w:type="dxa"/>
              <w:end w:w="90" w:type="dxa"/>
            </w:tcMar>
            <w:vAlign w:val="center"/>
            <w:shd w:val="clear" w:color="auto" w:fill="F4F7FA"/>
          </w:tcPr>
          <w:p>
            <w:pPr>
              <w:spacing w:after="0"/>
            </w:pPr>
            <w:r>
              <w:rPr>
                <w:b w:val="0"/>
                <w:i w:val="0"/>
                <w:sz w:val="19"/>
              </w:rPr>
              <w:t>Works at any volume. Two real bugs fixed on the way: an audio backlog that grew into lag, and a bass filter that never actually filtered</w:t>
            </w:r>
          </w:p>
        </w:tc>
      </w:tr>
      <w:tr>
        <w:tc>
          <w:tcPr>
            <w:tcW w:type="dxa" w:w="907"/>
            <w:tcMar>
              <w:top w:w="50" w:type="dxa"/>
              <w:bottom w:w="50" w:type="dxa"/>
              <w:start w:w="90" w:type="dxa"/>
              <w:end w:w="90" w:type="dxa"/>
            </w:tcMar>
            <w:vAlign w:val="center"/>
          </w:tcPr>
          <w:p>
            <w:pPr>
              <w:spacing w:after="0"/>
            </w:pPr>
            <w:r>
              <w:rPr>
                <w:b w:val="0"/>
                <w:i w:val="0"/>
                <w:sz w:val="19"/>
              </w:rPr>
              <w:t>v3</w:t>
            </w:r>
          </w:p>
        </w:tc>
        <w:tc>
          <w:tcPr>
            <w:tcW w:type="dxa" w:w="3402"/>
            <w:tcMar>
              <w:top w:w="50" w:type="dxa"/>
              <w:bottom w:w="50" w:type="dxa"/>
              <w:start w:w="90" w:type="dxa"/>
              <w:end w:w="90" w:type="dxa"/>
            </w:tcMar>
            <w:vAlign w:val="center"/>
          </w:tcPr>
          <w:p>
            <w:pPr>
              <w:spacing w:after="0"/>
            </w:pPr>
            <w:r>
              <w:rPr>
                <w:b w:val="0"/>
                <w:i w:val="0"/>
                <w:sz w:val="19"/>
              </w:rPr>
              <w:t>Separate kick / snare / hi-hat detectors, tuned on a synthetic test track</w:t>
            </w:r>
          </w:p>
        </w:tc>
        <w:tc>
          <w:tcPr>
            <w:tcW w:type="dxa" w:w="5329"/>
            <w:tcMar>
              <w:top w:w="50" w:type="dxa"/>
              <w:bottom w:w="50" w:type="dxa"/>
              <w:start w:w="90" w:type="dxa"/>
              <w:end w:w="90" w:type="dxa"/>
            </w:tcMar>
            <w:vAlign w:val="center"/>
          </w:tcPr>
          <w:p>
            <w:pPr>
              <w:spacing w:after="0"/>
            </w:pPr>
            <w:r>
              <w:rPr>
                <w:b w:val="0"/>
                <w:i w:val="0"/>
                <w:sz w:val="19"/>
              </w:rPr>
              <w:t>On real songs it caught only 0.12 to 0.33 kicks per beat, so the lamp mostly showed a slow glow</w:t>
            </w:r>
          </w:p>
        </w:tc>
      </w:tr>
      <w:tr>
        <w:tc>
          <w:tcPr>
            <w:tcW w:type="dxa" w:w="907"/>
            <w:tcMar>
              <w:top w:w="50" w:type="dxa"/>
              <w:bottom w:w="50" w:type="dxa"/>
              <w:start w:w="90" w:type="dxa"/>
              <w:end w:w="90" w:type="dxa"/>
            </w:tcMar>
            <w:vAlign w:val="center"/>
            <w:shd w:val="clear" w:color="auto" w:fill="F4F7FA"/>
          </w:tcPr>
          <w:p>
            <w:pPr>
              <w:spacing w:after="0"/>
            </w:pPr>
            <w:r>
              <w:rPr>
                <w:b w:val="0"/>
                <w:i w:val="0"/>
                <w:sz w:val="19"/>
              </w:rPr>
              <w:t>v4</w:t>
            </w:r>
          </w:p>
        </w:tc>
        <w:tc>
          <w:tcPr>
            <w:tcW w:type="dxa" w:w="3402"/>
            <w:tcMar>
              <w:top w:w="50" w:type="dxa"/>
              <w:bottom w:w="50" w:type="dxa"/>
              <w:start w:w="90" w:type="dxa"/>
              <w:end w:w="90" w:type="dxa"/>
            </w:tcMar>
            <w:vAlign w:val="center"/>
            <w:shd w:val="clear" w:color="auto" w:fill="F4F7FA"/>
          </w:tcPr>
          <w:p>
            <w:pPr>
              <w:spacing w:after="0"/>
            </w:pPr>
            <w:r>
              <w:rPr>
                <w:b w:val="0"/>
                <w:i w:val="0"/>
                <w:sz w:val="19"/>
              </w:rPr>
              <w:t>Continuous bass and mid onset strength instead of yes/no kick detection</w:t>
            </w:r>
          </w:p>
        </w:tc>
        <w:tc>
          <w:tcPr>
            <w:tcW w:type="dxa" w:w="5329"/>
            <w:tcMar>
              <w:top w:w="50" w:type="dxa"/>
              <w:bottom w:w="50" w:type="dxa"/>
              <w:start w:w="90" w:type="dxa"/>
              <w:end w:w="90" w:type="dxa"/>
            </w:tcMar>
            <w:vAlign w:val="center"/>
            <w:shd w:val="clear" w:color="auto" w:fill="F4F7FA"/>
          </w:tcPr>
          <w:p>
            <w:pPr>
              <w:spacing w:after="0"/>
            </w:pPr>
            <w:r>
              <w:rPr>
                <w:b w:val="0"/>
                <w:i w:val="0"/>
                <w:sz w:val="19"/>
              </w:rPr>
              <w:t>1.0 to 1.5 hits per beat and 5.8× the beat contrast on the same song</w:t>
            </w:r>
          </w:p>
        </w:tc>
      </w:tr>
    </w:tbl>
    <w:p>
      <w:pPr>
        <w:spacing w:after="40"/>
      </w:pPr>
    </w:p>
    <w:p>
      <w:r>
        <w:rPr>
          <w:b w:val="0"/>
          <w:i w:val="0"/>
        </w:rPr>
        <w:t xml:space="preserve">Judging a light show by eye is unreliable, so each version was scored against an </w:t>
      </w:r>
      <w:r>
        <w:rPr>
          <w:b/>
          <w:i w:val="0"/>
        </w:rPr>
        <w:t>independent referee</w:t>
      </w:r>
      <w:r>
        <w:rPr>
          <w:b w:val="0"/>
          <w:i w:val="0"/>
        </w:rPr>
        <w:t xml:space="preserve">: librosa, a standard open-source music-analysis library, found the beats in two recorded songs, and a script measured how well each lighting style lined up with them. Two numbers capture the trade-off: </w:t>
      </w:r>
      <w:r>
        <w:rPr>
          <w:b/>
          <w:i w:val="0"/>
        </w:rPr>
        <w:t>beat contrast</w:t>
      </w:r>
      <w:r>
        <w:rPr>
          <w:b w:val="0"/>
          <w:i w:val="0"/>
        </w:rPr>
        <w:t xml:space="preserve"> (how far brightness jumps on a beat) and </w:t>
      </w:r>
      <w:r>
        <w:rPr>
          <w:b/>
          <w:i w:val="0"/>
        </w:rPr>
        <w:t>brightness left on between beats</w:t>
      </w:r>
      <w:r>
        <w:rPr>
          <w:b w:val="0"/>
          <w:i w:val="0"/>
        </w:rPr>
        <w:t xml:space="preserve"> (how lit the room stays).</w:t>
      </w:r>
    </w:p>
    <w:p>
      <w:pPr>
        <w:keepNext/>
        <w:jc w:val="center"/>
      </w:pPr>
      <w:r>
        <w:drawing>
          <wp:inline xmlns:a="http://schemas.openxmlformats.org/drawingml/2006/main" xmlns:pic="http://schemas.openxmlformats.org/drawingml/2006/picture">
            <wp:extent cx="5040000" cy="2934400"/>
            <wp:docPr id="5" name="Picture 5"/>
            <wp:cNvGraphicFramePr>
              <a:graphicFrameLocks noChangeAspect="1"/>
            </wp:cNvGraphicFramePr>
            <a:graphic>
              <a:graphicData uri="http://schemas.openxmlformats.org/drawingml/2006/picture">
                <pic:pic>
                  <pic:nvPicPr>
                    <pic:cNvPr id="0" name="audio_tradeoff.png"/>
                    <pic:cNvPicPr/>
                  </pic:nvPicPr>
                  <pic:blipFill>
                    <a:blip r:embed="rId15"/>
                    <a:stretch>
                      <a:fillRect/>
                    </a:stretch>
                  </pic:blipFill>
                  <pic:spPr>
                    <a:xfrm>
                      <a:off x="0" y="0"/>
                      <a:ext cx="5040000" cy="2934400"/>
                    </a:xfrm>
                    <a:prstGeom prst="rect"/>
                  </pic:spPr>
                </pic:pic>
              </a:graphicData>
            </a:graphic>
          </wp:inline>
        </w:drawing>
      </w:r>
    </w:p>
    <w:p>
      <w:pPr>
        <w:pStyle w:val="Caption"/>
        <w:spacing w:after="200"/>
        <w:jc w:val="left"/>
      </w:pPr>
      <w:r>
        <w:rPr>
          <w:b/>
          <w:color w:val="1F3A5F"/>
        </w:rPr>
        <w:t xml:space="preserve">Figure 5. </w:t>
      </w:r>
      <w:r>
        <w:rPr>
          <w:b w:val="0"/>
          <w:i w:val="0"/>
          <w:color w:val="6B7586"/>
          <w:sz w:val="18"/>
        </w:rPr>
        <w:t>All six styles on the same two songs. The v3 styles cluster at low contrast; v4 moved every style up. Among v4 styles, more contrast costs a darker room between beats.</w:t>
      </w:r>
    </w:p>
    <w:p>
      <w:r>
        <w:rPr>
          <w:b w:val="0"/>
          <w:i w:val="0"/>
        </w:rPr>
        <w:t xml:space="preserve">The final pick was made by rendering all three v4 styles side by side on the same 30 seconds of music (video linked below) and watching them. </w:t>
      </w:r>
      <w:r>
        <w:rPr>
          <w:b/>
          <w:i w:val="0"/>
        </w:rPr>
        <w:t>Mellow</w:t>
      </w:r>
      <w:r>
        <w:rPr>
          <w:b w:val="0"/>
          <w:i w:val="0"/>
        </w:rPr>
        <w:t xml:space="preserve"> was chosen. It is not the highest-contrast option (punchy is), but it keeps the room at about 58 % between beats while still landing the beats with 0.46 average contrast, about 5× the v3 default. The metrics did not make the decision; they made the trade-off visible so the decision could be made deliberately.</w:t>
      </w:r>
    </w:p>
    <w:tbl>
      <w:tblPr>
        <w:tblW w:type="auto" w:w="0"/>
        <w:tblLook w:firstColumn="1" w:firstRow="1" w:lastColumn="0" w:lastRow="0" w:noHBand="0" w:noVBand="1" w:val="04A0"/>
        <w:tblBorders>
          <w:top w:val="nil" w:sz="4" w:color="D5DCE5"/>
          <w:left w:val="nil" w:sz="4" w:color="D5DCE5"/>
          <w:bottom w:val="nil" w:sz="4" w:color="D5DCE5"/>
          <w:right w:val="nil" w:sz="4" w:color="D5DCE5"/>
          <w:insideH w:val="nil" w:sz="4" w:color="D5DCE5"/>
          <w:insideV w:val="nil" w:sz="4" w:color="D5DCE5"/>
        </w:tblBorders>
      </w:tblPr>
      <w:tblGrid>
        <w:gridCol w:w="9632"/>
      </w:tblGrid>
      <w:tr>
        <w:tc>
          <w:tcPr>
            <w:tcW w:type="dxa" w:w="9632"/>
            <w:shd w:val="clear" w:color="auto" w:fill="F2F6FA"/>
            <w:tcBorders>
              <w:top w:val="nil"/>
              <w:bottom w:val="nil"/>
              <w:right w:val="nil"/>
              <w:left w:val="single" w:sz="24" w:color="1F3A5F"/>
            </w:tcBorders>
            <w:tcMar>
              <w:top w:w="120" w:type="dxa"/>
              <w:bottom w:w="120" w:type="dxa"/>
              <w:start w:w="220" w:type="dxa"/>
              <w:end w:w="200" w:type="dxa"/>
            </w:tcMar>
          </w:tcPr>
          <w:p>
            <w:r>
              <w:rPr>
                <w:rFonts w:ascii="Segoe UI Semibold" w:hAnsi="Segoe UI Semibold"/>
                <w:b/>
                <w:color w:val="1F3A5F"/>
                <w:sz w:val="21"/>
              </w:rPr>
              <w:t>Video</w:t>
            </w:r>
          </w:p>
          <w:p>
            <w:pPr>
              <w:spacing w:after="40"/>
            </w:pPr>
            <w:r>
              <w:rPr>
                <w:b w:val="0"/>
                <w:i w:val="0"/>
                <w:sz w:val="20"/>
              </w:rPr>
              <w:t xml:space="preserve">Real lamp reacting to music, and the side-by-side style comparison: </w:t>
            </w:r>
            <w:r>
              <w:rPr>
                <w:b/>
                <w:i w:val="0"/>
                <w:sz w:val="20"/>
              </w:rPr>
              <w:t>anmol-portfolio-omega.vercel.app/docs</w:t>
            </w:r>
          </w:p>
        </w:tc>
      </w:tr>
    </w:tbl>
    <w:p>
      <w:pPr>
        <w:spacing w:after="40"/>
      </w:pPr>
    </w:p>
    <w:p>
      <w:pPr>
        <w:pStyle w:val="Heading1"/>
      </w:pPr>
      <w:r>
        <w:t>5. Design review findings</w:t>
      </w:r>
    </w:p>
    <w:p>
      <w:r>
        <w:rPr>
          <w:b w:val="0"/>
          <w:i w:val="0"/>
        </w:rPr>
        <w:t>The schematic was reviewed net by net before layout. One finding: the bulk capacitors were connected across the LED (12 V to LED−) instead of from 12 V to ground, so each MOSFET turn-on would dump 100 µF through the transistor's on-resistance. The breadboard build places the capacitor from 12 V to ground, and the PCB layout is to be corrected in Altium before ordering boards.</w:t>
      </w:r>
    </w:p>
    <w:p>
      <w:pPr>
        <w:pStyle w:val="Heading1"/>
      </w:pPr>
      <w:r>
        <w:t>6. Conclusions</w:t>
      </w:r>
    </w:p>
    <w:p>
      <w:pPr>
        <w:pStyle w:val="ListBullet"/>
        <w:spacing w:after="60"/>
      </w:pPr>
      <w:r>
        <w:rPr>
          <w:b w:val="0"/>
          <w:i w:val="0"/>
        </w:rPr>
        <w:t>Output is linear in duty cycle (R² = 0.99991, worst residual 0.51 % FS) once the measurement itself is fixed.</w:t>
      </w:r>
    </w:p>
    <w:p>
      <w:pPr>
        <w:pStyle w:val="ListBullet"/>
        <w:spacing w:after="60"/>
      </w:pPr>
      <w:r>
        <w:rPr>
          <w:b w:val="0"/>
          <w:i w:val="0"/>
        </w:rPr>
        <w:t>A self-calibrating integral controller holds a set brightness within about one sensor count and recovers from a step in under 5 s.</w:t>
      </w:r>
    </w:p>
    <w:p>
      <w:pPr>
        <w:pStyle w:val="ListBullet"/>
        <w:spacing w:after="60"/>
      </w:pPr>
      <w:r>
        <w:rPr>
          <w:b w:val="0"/>
          <w:i w:val="0"/>
        </w:rPr>
        <w:t>A music-reactive mode went through four versions; judged against an independent beat tracker, v4 delivers 5.8× the beat contrast of v3 on the same song.</w:t>
      </w:r>
    </w:p>
    <w:p>
      <w:pPr>
        <w:pStyle w:val="ListBullet"/>
        <w:spacing w:after="60"/>
      </w:pPr>
      <w:r>
        <w:rPr>
          <w:b w:val="0"/>
          <w:i w:val="0"/>
        </w:rPr>
        <w:t>The most useful result came from a failed test: it showed the measurement itself (ambient light and sensor quantisation) has to be checked before the device under test.</w:t>
      </w:r>
    </w:p>
    <w:sectPr w:rsidR="00FC693F" w:rsidRPr="0006063C" w:rsidSect="00034616">
      <w:headerReference w:type="default" r:id="rId9"/>
      <w:footerReference w:type="default" r:id="rId10"/>
      <w:pgSz w:w="12240" w:h="15840"/>
      <w:pgMar w:top="1247"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586"/>
        <w:sz w:val="17"/>
      </w:rPr>
      <w:t xml:space="preserve">Page </w:t>
    </w:r>
    <w:r>
      <w:fldChar w:fldCharType="begin"/>
    </w:r>
    <w:r>
      <w:instrText xml:space="preserve">PAGE</w:instrText>
    </w:r>
    <w:r>
      <w:fldChar w:fldCharType="separate"/>
    </w:r>
    <w:r>
      <w:rPr>
        <w:color w:val="6B7586"/>
        <w:sz w:val="17"/>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6B7586"/>
        <w:sz w:val="17"/>
      </w:rPr>
      <w:t>Adaptive LED Lamp · Test Report</w:t>
    </w:r>
    <w:r>
      <w:tab/>
      <w:tab/>
    </w:r>
    <w:r>
      <w:rPr>
        <w:color w:val="6B7586"/>
        <w:sz w:val="17"/>
      </w:rPr>
      <w:t>Anmol Bhandohal · University of Alberta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E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Segoe UI Semibold" w:hAnsi="Segoe UI Semibold"/>
      <w:b w:val="0"/>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Segoe UI Semibold" w:hAnsi="Segoe UI Semibold"/>
      <w:b w:val="0"/>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egoe UI Semibold" w:hAnsi="Segoe UI Semibold"/>
      <w:b w:val="0"/>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6B758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