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page CSS part 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1"/>
        </w:rPr>
        <w:t xml:space="preserve">…)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בונוס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navbar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