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ind w:left="720" w:hanging="360"/>
        <w:rPr>
          <w:b w:val="1"/>
          <w:bCs w:val="1"/>
          <w:sz w:val="24"/>
          <w:szCs w:val="24"/>
          <w:u w:val="none"/>
        </w:rPr>
      </w:pPr>
      <w:r w:rsidDel="00000000" w:rsidR="00000000" w:rsidRPr="00000000">
        <w:rPr>
          <w:b w:val="1"/>
          <w:bCs w:val="1"/>
          <w:sz w:val="24"/>
          <w:szCs w:val="24"/>
          <w:rtl w:val="0"/>
        </w:rPr>
        <w:t xml:space="preserve">Executive Summary.</w:t>
      </w:r>
      <w:r w:rsidDel="00000000" w:rsidR="00000000" w:rsidRPr="00000000">
        <w:rPr>
          <w:rtl w:val="0"/>
        </w:rPr>
      </w:r>
    </w:p>
    <w:p w:rsidR="00000000" w:rsidDel="00000000" w:rsidP="00000000" w:rsidRDefault="00000000" w:rsidRPr="00000000" w14:paraId="00000002">
      <w:pPr>
        <w:ind w:left="720" w:firstLine="0"/>
        <w:rPr>
          <w:color w:val="191a1b"/>
        </w:rPr>
      </w:pPr>
      <w:r w:rsidDel="00000000" w:rsidR="00000000" w:rsidRPr="00000000">
        <w:rPr>
          <w:rtl w:val="0"/>
        </w:rPr>
        <w:t xml:space="preserve">The AfyaPlus generative layer currently runs a 75% gpt-4o-mini, and a 25% gpt-4o split across three clin</w:t>
      </w:r>
      <w:r w:rsidDel="00000000" w:rsidR="00000000" w:rsidRPr="00000000">
        <w:rPr>
          <w:color w:val="191a1b"/>
          <w:rtl w:val="0"/>
        </w:rPr>
        <w:t xml:space="preserve">ical features i.e, clinical summaries, epidemic alerts and triage advisory. The goal of the analysis is to </w:t>
      </w:r>
      <w:r w:rsidDel="00000000" w:rsidR="00000000" w:rsidRPr="00000000">
        <w:rPr>
          <w:rFonts w:ascii="Roboto" w:cs="Roboto" w:eastAsia="Roboto" w:hAnsi="Roboto"/>
          <w:color w:val="191a1b"/>
          <w:sz w:val="20"/>
          <w:szCs w:val="20"/>
          <w:rtl w:val="0"/>
        </w:rPr>
        <w:t xml:space="preserve">quantify each model's clinical accuracy, cost, and production-drift behavior against defined quality gates, in order to determine whether the current routing split is safe and cost-efficient to maintain or should be revised before scale-up.</w:t>
      </w:r>
      <w:r w:rsidDel="00000000" w:rsidR="00000000" w:rsidRPr="00000000">
        <w:rPr>
          <w:color w:val="191a1b"/>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sz w:val="24"/>
          <w:szCs w:val="24"/>
          <w:rtl w:val="0"/>
        </w:rPr>
        <w:t xml:space="preserve">Quality Performance Breakdown</w:t>
      </w:r>
      <w:r w:rsidDel="00000000" w:rsidR="00000000" w:rsidRPr="00000000">
        <w:rPr>
          <w:rtl w:val="0"/>
        </w:rPr>
        <w:t xml:space="preserve">.</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numPr>
          <w:ilvl w:val="0"/>
          <w:numId w:val="3"/>
        </w:numPr>
        <w:ind w:left="1440" w:hanging="360"/>
        <w:rPr>
          <w:u w:val="none"/>
        </w:rPr>
      </w:pPr>
      <w:r w:rsidDel="00000000" w:rsidR="00000000" w:rsidRPr="00000000">
        <w:rPr>
          <w:rtl w:val="0"/>
        </w:rPr>
        <w:t xml:space="preserve">Automated evaluation against a 15-question clinical verification set shows gpt-4o-mini narrowly missing one quality-gate threshold (BLEU-4) while gpt-4o clears all four as shown below.</w:t>
      </w:r>
    </w:p>
    <w:p w:rsidR="00000000" w:rsidDel="00000000" w:rsidP="00000000" w:rsidRDefault="00000000" w:rsidRPr="00000000" w14:paraId="00000007">
      <w:pPr>
        <w:rPr>
          <w:shd w:fill="e06666" w:val="clear"/>
        </w:rPr>
      </w:pPr>
      <w:r w:rsidDel="00000000" w:rsidR="00000000" w:rsidRPr="00000000">
        <w:rPr>
          <w:rtl w:val="0"/>
        </w:rPr>
      </w:r>
    </w:p>
    <w:tbl>
      <w:tblPr>
        <w:tblStyle w:val="Table1"/>
        <w:tblpPr w:leftFromText="180" w:rightFromText="180" w:topFromText="180" w:bottomFromText="180" w:vertAnchor="text" w:horzAnchor="text" w:tblpX="1800" w:tblpY="0"/>
        <w:tblW w:w="6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290"/>
        <w:gridCol w:w="1335"/>
        <w:gridCol w:w="1905"/>
        <w:gridCol w:w="690"/>
        <w:tblGridChange w:id="0">
          <w:tblGrid>
            <w:gridCol w:w="1110"/>
            <w:gridCol w:w="1290"/>
            <w:gridCol w:w="1335"/>
            <w:gridCol w:w="1905"/>
            <w:gridCol w:w="69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0000ff" w:val="clear"/>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b w:val="1"/>
                <w:bCs w:val="1"/>
                <w:color w:val="ffffff"/>
                <w:sz w:val="20"/>
                <w:szCs w:val="20"/>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ff" w:val="clear"/>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b w:val="1"/>
                <w:bCs w:val="1"/>
                <w:color w:val="ffffff"/>
                <w:sz w:val="20"/>
                <w:szCs w:val="20"/>
                <w:rtl w:val="0"/>
              </w:rPr>
              <w:t xml:space="preserve">dimension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ff" w:val="clear"/>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rPr>
            </w:pPr>
            <w:r w:rsidDel="00000000" w:rsidR="00000000" w:rsidRPr="00000000">
              <w:rPr>
                <w:b w:val="1"/>
                <w:bCs w:val="1"/>
                <w:color w:val="ffffff"/>
                <w:sz w:val="20"/>
                <w:szCs w:val="20"/>
                <w:rtl w:val="0"/>
              </w:rPr>
              <w:t xml:space="preserve">actual_score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ff" w:val="clear"/>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b w:val="1"/>
                <w:bCs w:val="1"/>
                <w:color w:val="ffffff"/>
                <w:sz w:val="20"/>
                <w:szCs w:val="20"/>
                <w:rtl w:val="0"/>
              </w:rPr>
              <w:t xml:space="preserve">requirement_score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ff" w:val="clear"/>
            <w:tcMar>
              <w:top w:w="40.0" w:type="dxa"/>
              <w:left w:w="40.0" w:type="dxa"/>
              <w:bottom w:w="40.0" w:type="dxa"/>
              <w:right w:w="40.0" w:type="dxa"/>
            </w:tcMar>
            <w:vAlign w:val="bottom"/>
          </w:tcPr>
          <w:p w:rsidR="00000000" w:rsidDel="00000000" w:rsidP="00000000" w:rsidRDefault="00000000" w:rsidRPr="00000000" w14:paraId="0000000C">
            <w:pPr>
              <w:widowControl w:val="0"/>
              <w:rPr>
                <w:sz w:val="20"/>
                <w:szCs w:val="20"/>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sz w:val="20"/>
                <w:szCs w:val="20"/>
              </w:rPr>
            </w:pPr>
            <w:r w:rsidDel="00000000" w:rsidR="00000000" w:rsidRPr="00000000">
              <w:rPr>
                <w:sz w:val="20"/>
                <w:szCs w:val="20"/>
                <w:rtl w:val="0"/>
              </w:rPr>
              <w:t xml:space="preserve">gpt-4o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sz w:val="20"/>
                <w:szCs w:val="20"/>
                <w:rtl w:val="0"/>
              </w:rPr>
              <w:t xml:space="preserve">bleu_4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jc w:val="right"/>
              <w:rPr>
                <w:sz w:val="20"/>
                <w:szCs w:val="20"/>
              </w:rPr>
            </w:pPr>
            <w:r w:rsidDel="00000000" w:rsidR="00000000" w:rsidRPr="00000000">
              <w:rPr>
                <w:sz w:val="20"/>
                <w:szCs w:val="20"/>
                <w:rtl w:val="0"/>
              </w:rPr>
              <w:t xml:space="preserve">0.148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right"/>
              <w:rPr>
                <w:sz w:val="20"/>
                <w:szCs w:val="20"/>
              </w:rPr>
            </w:pPr>
            <w:r w:rsidDel="00000000" w:rsidR="00000000" w:rsidRPr="00000000">
              <w:rPr>
                <w:sz w:val="20"/>
                <w:szCs w:val="20"/>
                <w:rtl w:val="0"/>
              </w:rPr>
              <w:t xml:space="preserve">0.13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sz w:val="20"/>
                <w:szCs w:val="20"/>
                <w:rtl w:val="0"/>
              </w:rPr>
              <w:t xml:space="preserve">pass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gpt-4o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sz w:val="20"/>
                <w:szCs w:val="20"/>
                <w:rtl w:val="0"/>
              </w:rPr>
              <w:t xml:space="preserve">rouge_l</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right"/>
              <w:rPr>
                <w:sz w:val="20"/>
                <w:szCs w:val="20"/>
              </w:rPr>
            </w:pPr>
            <w:r w:rsidDel="00000000" w:rsidR="00000000" w:rsidRPr="00000000">
              <w:rPr>
                <w:sz w:val="20"/>
                <w:szCs w:val="20"/>
                <w:rtl w:val="0"/>
              </w:rPr>
              <w:t xml:space="preserve">0.326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right"/>
              <w:rPr>
                <w:sz w:val="20"/>
                <w:szCs w:val="20"/>
              </w:rPr>
            </w:pPr>
            <w:r w:rsidDel="00000000" w:rsidR="00000000" w:rsidRPr="00000000">
              <w:rPr>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sz w:val="20"/>
                <w:szCs w:val="20"/>
                <w:rtl w:val="0"/>
              </w:rPr>
              <w:t xml:space="preserve">pass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sz w:val="20"/>
                <w:szCs w:val="20"/>
                <w:rtl w:val="0"/>
              </w:rPr>
              <w:t xml:space="preserve">gpt-4o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token_f1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right"/>
              <w:rPr>
                <w:sz w:val="20"/>
                <w:szCs w:val="20"/>
              </w:rPr>
            </w:pPr>
            <w:r w:rsidDel="00000000" w:rsidR="00000000" w:rsidRPr="00000000">
              <w:rPr>
                <w:sz w:val="20"/>
                <w:szCs w:val="20"/>
                <w:rtl w:val="0"/>
              </w:rPr>
              <w:t xml:space="preserve">0.44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right"/>
              <w:rPr>
                <w:sz w:val="20"/>
                <w:szCs w:val="20"/>
              </w:rPr>
            </w:pPr>
            <w:r w:rsidDel="00000000" w:rsidR="00000000" w:rsidRPr="00000000">
              <w:rPr>
                <w:sz w:val="20"/>
                <w:szCs w:val="20"/>
                <w:rtl w:val="0"/>
              </w:rPr>
              <w:t xml:space="preserve">0.4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sz w:val="20"/>
                <w:szCs w:val="20"/>
                <w:rtl w:val="0"/>
              </w:rPr>
              <w:t xml:space="preserve">pass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sz w:val="20"/>
                <w:szCs w:val="20"/>
              </w:rPr>
            </w:pPr>
            <w:r w:rsidDel="00000000" w:rsidR="00000000" w:rsidRPr="00000000">
              <w:rPr>
                <w:sz w:val="20"/>
                <w:szCs w:val="20"/>
                <w:rtl w:val="0"/>
              </w:rPr>
              <w:t xml:space="preserve">gpt-4o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sz w:val="20"/>
                <w:szCs w:val="20"/>
                <w:rtl w:val="0"/>
              </w:rPr>
              <w:t xml:space="preserve">judge_overall</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right"/>
              <w:rPr>
                <w:sz w:val="20"/>
                <w:szCs w:val="20"/>
              </w:rPr>
            </w:pPr>
            <w:r w:rsidDel="00000000" w:rsidR="00000000" w:rsidRPr="00000000">
              <w:rPr>
                <w:sz w:val="20"/>
                <w:szCs w:val="20"/>
                <w:rtl w:val="0"/>
              </w:rPr>
              <w:t xml:space="preserve">4.82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right"/>
              <w:rPr>
                <w:sz w:val="20"/>
                <w:szCs w:val="20"/>
              </w:rPr>
            </w:pPr>
            <w:r w:rsidDel="00000000" w:rsidR="00000000" w:rsidRPr="00000000">
              <w:rPr>
                <w:sz w:val="20"/>
                <w:szCs w:val="20"/>
                <w:rtl w:val="0"/>
              </w:rPr>
              <w:t xml:space="preserve">4.5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sz w:val="20"/>
                <w:szCs w:val="20"/>
                <w:rtl w:val="0"/>
              </w:rPr>
              <w:t xml:space="preserve">pass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00" w:val="clear"/>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sz w:val="20"/>
                <w:szCs w:val="20"/>
                <w:rtl w:val="0"/>
              </w:rPr>
              <w:t xml:space="preserve">gpt-4o-mini</w:t>
            </w:r>
          </w:p>
        </w:tc>
        <w:tc>
          <w:tcPr>
            <w:tcBorders>
              <w:top w:color="000000" w:space="0" w:sz="4" w:val="single"/>
              <w:left w:color="000000" w:space="0" w:sz="4" w:val="single"/>
              <w:bottom w:color="000000" w:space="0" w:sz="4" w:val="single"/>
              <w:right w:color="000000" w:space="0" w:sz="4" w:val="single"/>
            </w:tcBorders>
            <w:shd w:fill="ffff00" w:val="clear"/>
            <w:tcMar>
              <w:top w:w="40.0" w:type="dxa"/>
              <w:left w:w="40.0" w:type="dxa"/>
              <w:bottom w:w="40.0" w:type="dxa"/>
              <w:right w:w="40.0" w:type="dxa"/>
            </w:tcMar>
            <w:vAlign w:val="bottom"/>
          </w:tcPr>
          <w:p w:rsidR="00000000" w:rsidDel="00000000" w:rsidP="00000000" w:rsidRDefault="00000000" w:rsidRPr="00000000" w14:paraId="00000022">
            <w:pPr>
              <w:widowControl w:val="0"/>
              <w:rPr>
                <w:sz w:val="20"/>
                <w:szCs w:val="20"/>
              </w:rPr>
            </w:pPr>
            <w:r w:rsidDel="00000000" w:rsidR="00000000" w:rsidRPr="00000000">
              <w:rPr>
                <w:sz w:val="20"/>
                <w:szCs w:val="20"/>
                <w:rtl w:val="0"/>
              </w:rPr>
              <w:t xml:space="preserve">bleu_4</w:t>
            </w:r>
          </w:p>
        </w:tc>
        <w:tc>
          <w:tcPr>
            <w:tcBorders>
              <w:top w:color="000000" w:space="0" w:sz="4" w:val="single"/>
              <w:left w:color="000000" w:space="0" w:sz="4" w:val="single"/>
              <w:bottom w:color="000000" w:space="0" w:sz="4" w:val="single"/>
              <w:right w:color="000000" w:space="0" w:sz="4" w:val="single"/>
            </w:tcBorders>
            <w:shd w:fill="ffff00" w:val="clear"/>
            <w:tcMar>
              <w:top w:w="40.0" w:type="dxa"/>
              <w:left w:w="40.0" w:type="dxa"/>
              <w:bottom w:w="40.0" w:type="dxa"/>
              <w:right w:w="40.0" w:type="dxa"/>
            </w:tcMar>
            <w:vAlign w:val="bottom"/>
          </w:tcPr>
          <w:p w:rsidR="00000000" w:rsidDel="00000000" w:rsidP="00000000" w:rsidRDefault="00000000" w:rsidRPr="00000000" w14:paraId="00000023">
            <w:pPr>
              <w:widowControl w:val="0"/>
              <w:jc w:val="right"/>
              <w:rPr>
                <w:sz w:val="20"/>
                <w:szCs w:val="20"/>
              </w:rPr>
            </w:pPr>
            <w:r w:rsidDel="00000000" w:rsidR="00000000" w:rsidRPr="00000000">
              <w:rPr>
                <w:sz w:val="20"/>
                <w:szCs w:val="20"/>
                <w:rtl w:val="0"/>
              </w:rPr>
              <w:t xml:space="preserve">0.119</w:t>
            </w:r>
          </w:p>
        </w:tc>
        <w:tc>
          <w:tcPr>
            <w:tcBorders>
              <w:top w:color="000000" w:space="0" w:sz="4" w:val="single"/>
              <w:left w:color="000000" w:space="0" w:sz="4" w:val="single"/>
              <w:bottom w:color="000000" w:space="0" w:sz="4" w:val="single"/>
              <w:right w:color="000000" w:space="0" w:sz="4" w:val="single"/>
            </w:tcBorders>
            <w:shd w:fill="ffff00" w:val="clear"/>
            <w:tcMar>
              <w:top w:w="40.0" w:type="dxa"/>
              <w:left w:w="40.0" w:type="dxa"/>
              <w:bottom w:w="40.0" w:type="dxa"/>
              <w:right w:w="40.0" w:type="dxa"/>
            </w:tcMar>
            <w:vAlign w:val="bottom"/>
          </w:tcPr>
          <w:p w:rsidR="00000000" w:rsidDel="00000000" w:rsidP="00000000" w:rsidRDefault="00000000" w:rsidRPr="00000000" w14:paraId="00000024">
            <w:pPr>
              <w:widowControl w:val="0"/>
              <w:jc w:val="right"/>
              <w:rPr>
                <w:sz w:val="20"/>
                <w:szCs w:val="20"/>
              </w:rPr>
            </w:pPr>
            <w:r w:rsidDel="00000000" w:rsidR="00000000" w:rsidRPr="00000000">
              <w:rPr>
                <w:sz w:val="20"/>
                <w:szCs w:val="20"/>
                <w:rtl w:val="0"/>
              </w:rPr>
              <w:t xml:space="preserve">0.13</w:t>
            </w:r>
          </w:p>
        </w:tc>
        <w:tc>
          <w:tcPr>
            <w:tcBorders>
              <w:top w:color="000000" w:space="0" w:sz="4" w:val="single"/>
              <w:left w:color="000000" w:space="0" w:sz="4" w:val="single"/>
              <w:bottom w:color="000000" w:space="0" w:sz="4" w:val="single"/>
              <w:right w:color="000000" w:space="0" w:sz="4" w:val="single"/>
            </w:tcBorders>
            <w:shd w:fill="ffff00" w:val="clear"/>
            <w:tcMar>
              <w:top w:w="40.0" w:type="dxa"/>
              <w:left w:w="40.0" w:type="dxa"/>
              <w:bottom w:w="40.0" w:type="dxa"/>
              <w:right w:w="40.0" w:type="dxa"/>
            </w:tcMar>
            <w:vAlign w:val="bottom"/>
          </w:tcPr>
          <w:p w:rsidR="00000000" w:rsidDel="00000000" w:rsidP="00000000" w:rsidRDefault="00000000" w:rsidRPr="00000000" w14:paraId="00000025">
            <w:pPr>
              <w:widowControl w:val="0"/>
              <w:rPr>
                <w:sz w:val="20"/>
                <w:szCs w:val="20"/>
              </w:rPr>
            </w:pPr>
            <w:r w:rsidDel="00000000" w:rsidR="00000000" w:rsidRPr="00000000">
              <w:rPr>
                <w:sz w:val="20"/>
                <w:szCs w:val="20"/>
                <w:rtl w:val="0"/>
              </w:rPr>
              <w:t xml:space="preserve">fail</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sz w:val="20"/>
                <w:szCs w:val="20"/>
                <w:rtl w:val="0"/>
              </w:rPr>
              <w:t xml:space="preserve">gpt-4o-mini</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sz w:val="20"/>
                <w:szCs w:val="20"/>
                <w:rtl w:val="0"/>
              </w:rPr>
              <w:t xml:space="preserve">rouge_l</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right"/>
              <w:rPr>
                <w:sz w:val="20"/>
                <w:szCs w:val="20"/>
              </w:rPr>
            </w:pPr>
            <w:r w:rsidDel="00000000" w:rsidR="00000000" w:rsidRPr="00000000">
              <w:rPr>
                <w:sz w:val="20"/>
                <w:szCs w:val="20"/>
                <w:rtl w:val="0"/>
              </w:rPr>
              <w:t xml:space="preserve">0.313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jc w:val="right"/>
              <w:rPr>
                <w:sz w:val="20"/>
                <w:szCs w:val="20"/>
              </w:rPr>
            </w:pPr>
            <w:r w:rsidDel="00000000" w:rsidR="00000000" w:rsidRPr="00000000">
              <w:rPr>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pass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sz w:val="20"/>
                <w:szCs w:val="20"/>
                <w:rtl w:val="0"/>
              </w:rPr>
              <w:t xml:space="preserve">gpt-4o-mini</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sz w:val="20"/>
                <w:szCs w:val="20"/>
                <w:rtl w:val="0"/>
              </w:rPr>
              <w:t xml:space="preserve">token_f1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jc w:val="right"/>
              <w:rPr>
                <w:sz w:val="20"/>
                <w:szCs w:val="20"/>
              </w:rPr>
            </w:pPr>
            <w:r w:rsidDel="00000000" w:rsidR="00000000" w:rsidRPr="00000000">
              <w:rPr>
                <w:sz w:val="20"/>
                <w:szCs w:val="20"/>
                <w:rtl w:val="0"/>
              </w:rPr>
              <w:t xml:space="preserve">0.444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jc w:val="right"/>
              <w:rPr>
                <w:sz w:val="20"/>
                <w:szCs w:val="20"/>
              </w:rPr>
            </w:pPr>
            <w:r w:rsidDel="00000000" w:rsidR="00000000" w:rsidRPr="00000000">
              <w:rPr>
                <w:sz w:val="20"/>
                <w:szCs w:val="20"/>
                <w:rtl w:val="0"/>
              </w:rPr>
              <w:t xml:space="preserve">0.4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sz w:val="20"/>
                <w:szCs w:val="20"/>
                <w:rtl w:val="0"/>
              </w:rPr>
              <w:t xml:space="preserve">pass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gpt-4o-mini</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sz w:val="20"/>
                <w:szCs w:val="20"/>
                <w:rtl w:val="0"/>
              </w:rPr>
              <w:t xml:space="preserve">judge_overall</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jc w:val="right"/>
              <w:rPr>
                <w:sz w:val="20"/>
                <w:szCs w:val="20"/>
              </w:rPr>
            </w:pPr>
            <w:r w:rsidDel="00000000" w:rsidR="00000000" w:rsidRPr="00000000">
              <w:rPr>
                <w:sz w:val="20"/>
                <w:szCs w:val="20"/>
                <w:rtl w:val="0"/>
              </w:rPr>
              <w:t xml:space="preserve">4.84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jc w:val="right"/>
              <w:rPr>
                <w:sz w:val="20"/>
                <w:szCs w:val="20"/>
              </w:rPr>
            </w:pPr>
            <w:r w:rsidDel="00000000" w:rsidR="00000000" w:rsidRPr="00000000">
              <w:rPr>
                <w:sz w:val="20"/>
                <w:szCs w:val="20"/>
                <w:rtl w:val="0"/>
              </w:rPr>
              <w:t xml:space="preserve">4.5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pass</w:t>
            </w:r>
          </w:p>
        </w:tc>
      </w:tr>
    </w:tbl>
    <w:p w:rsidR="00000000" w:rsidDel="00000000" w:rsidP="00000000" w:rsidRDefault="00000000" w:rsidRPr="00000000" w14:paraId="00000035">
      <w:pPr>
        <w:rPr>
          <w:shd w:fill="e06666" w:val="clear"/>
        </w:rPr>
      </w:pPr>
      <w:r w:rsidDel="00000000" w:rsidR="00000000" w:rsidRPr="00000000">
        <w:rPr>
          <w:rtl w:val="0"/>
        </w:rPr>
      </w:r>
    </w:p>
    <w:p w:rsidR="00000000" w:rsidDel="00000000" w:rsidP="00000000" w:rsidRDefault="00000000" w:rsidRPr="00000000" w14:paraId="00000036">
      <w:pPr>
        <w:rPr>
          <w:shd w:fill="e06666" w:val="clear"/>
        </w:rPr>
      </w:pPr>
      <w:r w:rsidDel="00000000" w:rsidR="00000000" w:rsidRPr="00000000">
        <w:rPr>
          <w:rtl w:val="0"/>
        </w:rPr>
      </w:r>
    </w:p>
    <w:p w:rsidR="00000000" w:rsidDel="00000000" w:rsidP="00000000" w:rsidRDefault="00000000" w:rsidRPr="00000000" w14:paraId="00000037">
      <w:pPr>
        <w:ind w:left="2880" w:firstLine="0"/>
        <w:rPr/>
      </w:pPr>
      <w:r w:rsidDel="00000000" w:rsidR="00000000" w:rsidRPr="00000000">
        <w:rPr>
          <w:rtl w:val="0"/>
        </w:rPr>
      </w:r>
    </w:p>
    <w:p w:rsidR="00000000" w:rsidDel="00000000" w:rsidP="00000000" w:rsidRDefault="00000000" w:rsidRPr="00000000" w14:paraId="00000038">
      <w:pPr>
        <w:numPr>
          <w:ilvl w:val="0"/>
          <w:numId w:val="1"/>
        </w:numPr>
        <w:ind w:left="1440" w:hanging="360"/>
        <w:rPr>
          <w:u w:val="none"/>
        </w:rPr>
      </w:pPr>
      <w:r w:rsidDel="00000000" w:rsidR="00000000" w:rsidRPr="00000000">
        <w:rPr>
          <w:rtl w:val="0"/>
        </w:rPr>
        <w:t xml:space="preserve">Three months of simulated production traffic show a consistent, worsening drift trend in response, quality and latency that is not yet being captured by an automated alert.</w:t>
      </w:r>
    </w:p>
    <w:p w:rsidR="00000000" w:rsidDel="00000000" w:rsidP="00000000" w:rsidRDefault="00000000" w:rsidRPr="00000000" w14:paraId="00000039">
      <w:pPr>
        <w:ind w:left="1440" w:firstLine="0"/>
        <w:rPr/>
      </w:pPr>
      <w:r w:rsidDel="00000000" w:rsidR="00000000" w:rsidRPr="00000000">
        <w:rPr>
          <w:rtl w:val="0"/>
        </w:rPr>
      </w:r>
    </w:p>
    <w:tbl>
      <w:tblPr>
        <w:tblStyle w:val="Table2"/>
        <w:tblpPr w:leftFromText="180" w:rightFromText="180" w:topFromText="180" w:bottomFromText="180" w:vertAnchor="text" w:horzAnchor="text" w:tblpX="1800" w:tblpY="0"/>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0000ff" w:val="clear"/>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b w:val="1"/>
                <w:bCs w:val="1"/>
                <w:color w:val="ffffff"/>
                <w:sz w:val="20"/>
                <w:szCs w:val="20"/>
                <w:rtl w:val="0"/>
              </w:rPr>
              <w:t xml:space="preserve">measure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ff" w:val="clear"/>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b w:val="1"/>
                <w:bCs w:val="1"/>
                <w:color w:val="ffffff"/>
                <w:sz w:val="20"/>
                <w:szCs w:val="20"/>
                <w:rtl w:val="0"/>
              </w:rPr>
              <w:t xml:space="preserve">month_1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ff" w:val="clear"/>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b w:val="1"/>
                <w:bCs w:val="1"/>
                <w:color w:val="ffffff"/>
                <w:sz w:val="20"/>
                <w:szCs w:val="20"/>
                <w:rtl w:val="0"/>
              </w:rPr>
              <w:t xml:space="preserve">month_2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ff" w:val="clear"/>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b w:val="1"/>
                <w:bCs w:val="1"/>
                <w:color w:val="ffffff"/>
                <w:sz w:val="20"/>
                <w:szCs w:val="20"/>
                <w:rtl w:val="0"/>
              </w:rPr>
              <w:t xml:space="preserve">month_3</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sz w:val="20"/>
                <w:szCs w:val="20"/>
                <w:rtl w:val="0"/>
              </w:rPr>
              <w:t xml:space="preserve">rouge_l</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jc w:val="right"/>
              <w:rPr>
                <w:sz w:val="20"/>
                <w:szCs w:val="20"/>
              </w:rPr>
            </w:pPr>
            <w:r w:rsidDel="00000000" w:rsidR="00000000" w:rsidRPr="00000000">
              <w:rPr>
                <w:sz w:val="20"/>
                <w:szCs w:val="20"/>
                <w:rtl w:val="0"/>
              </w:rPr>
              <w:t xml:space="preserve">0.417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jc w:val="right"/>
              <w:rPr>
                <w:sz w:val="20"/>
                <w:szCs w:val="20"/>
              </w:rPr>
            </w:pPr>
            <w:r w:rsidDel="00000000" w:rsidR="00000000" w:rsidRPr="00000000">
              <w:rPr>
                <w:sz w:val="20"/>
                <w:szCs w:val="20"/>
                <w:rtl w:val="0"/>
              </w:rPr>
              <w:t xml:space="preserve">0.382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jc w:val="right"/>
              <w:rPr>
                <w:sz w:val="20"/>
                <w:szCs w:val="20"/>
              </w:rPr>
            </w:pPr>
            <w:r w:rsidDel="00000000" w:rsidR="00000000" w:rsidRPr="00000000">
              <w:rPr>
                <w:sz w:val="20"/>
                <w:szCs w:val="20"/>
                <w:rtl w:val="0"/>
              </w:rPr>
              <w:t xml:space="preserve">0.292</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sz w:val="20"/>
                <w:szCs w:val="20"/>
                <w:rtl w:val="0"/>
              </w:rPr>
              <w:t xml:space="preserve">latency_ms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jc w:val="right"/>
              <w:rPr>
                <w:sz w:val="20"/>
                <w:szCs w:val="20"/>
              </w:rPr>
            </w:pPr>
            <w:r w:rsidDel="00000000" w:rsidR="00000000" w:rsidRPr="00000000">
              <w:rPr>
                <w:sz w:val="20"/>
                <w:szCs w:val="20"/>
                <w:rtl w:val="0"/>
              </w:rPr>
              <w:t xml:space="preserve">798.4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jc w:val="right"/>
              <w:rPr>
                <w:sz w:val="20"/>
                <w:szCs w:val="20"/>
              </w:rPr>
            </w:pPr>
            <w:r w:rsidDel="00000000" w:rsidR="00000000" w:rsidRPr="00000000">
              <w:rPr>
                <w:sz w:val="20"/>
                <w:szCs w:val="20"/>
                <w:rtl w:val="0"/>
              </w:rPr>
              <w:t xml:space="preserve">959.38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jc w:val="right"/>
              <w:rPr>
                <w:sz w:val="20"/>
                <w:szCs w:val="20"/>
              </w:rPr>
            </w:pPr>
            <w:r w:rsidDel="00000000" w:rsidR="00000000" w:rsidRPr="00000000">
              <w:rPr>
                <w:sz w:val="20"/>
                <w:szCs w:val="20"/>
                <w:rtl w:val="0"/>
              </w:rPr>
              <w:t xml:space="preserve">1317.285</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rPr>
                <w:sz w:val="20"/>
                <w:szCs w:val="20"/>
              </w:rPr>
            </w:pPr>
            <w:r w:rsidDel="00000000" w:rsidR="00000000" w:rsidRPr="00000000">
              <w:rPr>
                <w:sz w:val="20"/>
                <w:szCs w:val="20"/>
                <w:rtl w:val="0"/>
              </w:rPr>
              <w:t xml:space="preserve">token_count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jc w:val="right"/>
              <w:rPr>
                <w:sz w:val="20"/>
                <w:szCs w:val="20"/>
              </w:rPr>
            </w:pPr>
            <w:r w:rsidDel="00000000" w:rsidR="00000000" w:rsidRPr="00000000">
              <w:rPr>
                <w:sz w:val="20"/>
                <w:szCs w:val="20"/>
                <w:rtl w:val="0"/>
              </w:rPr>
              <w:t xml:space="preserve">222.77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jc w:val="right"/>
              <w:rPr>
                <w:sz w:val="20"/>
                <w:szCs w:val="20"/>
              </w:rPr>
            </w:pPr>
            <w:r w:rsidDel="00000000" w:rsidR="00000000" w:rsidRPr="00000000">
              <w:rPr>
                <w:sz w:val="20"/>
                <w:szCs w:val="20"/>
                <w:rtl w:val="0"/>
              </w:rPr>
              <w:t xml:space="preserve">286.82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jc w:val="right"/>
              <w:rPr>
                <w:sz w:val="20"/>
                <w:szCs w:val="20"/>
              </w:rPr>
            </w:pPr>
            <w:r w:rsidDel="00000000" w:rsidR="00000000" w:rsidRPr="00000000">
              <w:rPr>
                <w:sz w:val="20"/>
                <w:szCs w:val="20"/>
                <w:rtl w:val="0"/>
              </w:rPr>
              <w:t xml:space="preserve">376.09</w:t>
            </w:r>
          </w:p>
        </w:tc>
      </w:tr>
    </w:tbl>
    <w:p w:rsidR="00000000" w:rsidDel="00000000" w:rsidP="00000000" w:rsidRDefault="00000000" w:rsidRPr="00000000" w14:paraId="0000004A">
      <w:pPr>
        <w:ind w:left="1440" w:firstLine="0"/>
        <w:rPr/>
      </w:pPr>
      <w:r w:rsidDel="00000000" w:rsidR="00000000" w:rsidRPr="00000000">
        <w:rPr>
          <w:rtl w:val="0"/>
        </w:rPr>
      </w:r>
    </w:p>
    <w:p w:rsidR="00000000" w:rsidDel="00000000" w:rsidP="00000000" w:rsidRDefault="00000000" w:rsidRPr="00000000" w14:paraId="0000004B">
      <w:pPr>
        <w:ind w:left="1440" w:firstLine="0"/>
        <w:rPr/>
      </w:pPr>
      <w:r w:rsidDel="00000000" w:rsidR="00000000" w:rsidRPr="00000000">
        <w:rPr>
          <w:rtl w:val="0"/>
        </w:rPr>
      </w:r>
    </w:p>
    <w:p w:rsidR="00000000" w:rsidDel="00000000" w:rsidP="00000000" w:rsidRDefault="00000000" w:rsidRPr="00000000" w14:paraId="0000004C">
      <w:pPr>
        <w:rPr>
          <w:highlight w:val="red"/>
        </w:rPr>
      </w:pPr>
      <w:r w:rsidDel="00000000" w:rsidR="00000000" w:rsidRPr="00000000">
        <w:rPr>
          <w:rtl w:val="0"/>
        </w:rPr>
      </w:r>
    </w:p>
    <w:p w:rsidR="00000000" w:rsidDel="00000000" w:rsidP="00000000" w:rsidRDefault="00000000" w:rsidRPr="00000000" w14:paraId="0000004D">
      <w:pPr>
        <w:rPr>
          <w:highlight w:val="red"/>
        </w:rPr>
      </w:pPr>
      <w:r w:rsidDel="00000000" w:rsidR="00000000" w:rsidRPr="00000000">
        <w:rPr>
          <w:rtl w:val="0"/>
        </w:rPr>
      </w:r>
    </w:p>
    <w:p w:rsidR="00000000" w:rsidDel="00000000" w:rsidP="00000000" w:rsidRDefault="00000000" w:rsidRPr="00000000" w14:paraId="0000004E">
      <w:pPr>
        <w:rPr>
          <w:highlight w:val="red"/>
        </w:rPr>
      </w:pPr>
      <w:r w:rsidDel="00000000" w:rsidR="00000000" w:rsidRPr="00000000">
        <w:rPr>
          <w:rtl w:val="0"/>
        </w:rPr>
      </w:r>
    </w:p>
    <w:p w:rsidR="00000000" w:rsidDel="00000000" w:rsidP="00000000" w:rsidRDefault="00000000" w:rsidRPr="00000000" w14:paraId="0000004F">
      <w:pPr>
        <w:rPr>
          <w:highlight w:val="red"/>
        </w:rPr>
      </w:pPr>
      <w:r w:rsidDel="00000000" w:rsidR="00000000" w:rsidRPr="00000000">
        <w:rPr>
          <w:rtl w:val="0"/>
        </w:rPr>
      </w:r>
    </w:p>
    <w:p w:rsidR="00000000" w:rsidDel="00000000" w:rsidP="00000000" w:rsidRDefault="00000000" w:rsidRPr="00000000" w14:paraId="00000050">
      <w:pPr>
        <w:rPr>
          <w:highlight w:val="red"/>
        </w:rPr>
      </w:pPr>
      <w:r w:rsidDel="00000000" w:rsidR="00000000" w:rsidRPr="00000000">
        <w:rPr>
          <w:rtl w:val="0"/>
        </w:rPr>
      </w:r>
    </w:p>
    <w:p w:rsidR="00000000" w:rsidDel="00000000" w:rsidP="00000000" w:rsidRDefault="00000000" w:rsidRPr="00000000" w14:paraId="00000051">
      <w:pPr>
        <w:numPr>
          <w:ilvl w:val="0"/>
          <w:numId w:val="2"/>
        </w:numPr>
        <w:ind w:left="720" w:hanging="360"/>
        <w:rPr>
          <w:b w:val="1"/>
          <w:bCs w:val="1"/>
          <w:sz w:val="24"/>
          <w:szCs w:val="24"/>
          <w:u w:val="none"/>
        </w:rPr>
      </w:pPr>
      <w:r w:rsidDel="00000000" w:rsidR="00000000" w:rsidRPr="00000000">
        <w:rPr>
          <w:b w:val="1"/>
          <w:bCs w:val="1"/>
          <w:color w:val="191a1b"/>
          <w:sz w:val="24"/>
          <w:szCs w:val="24"/>
          <w:rtl w:val="0"/>
        </w:rPr>
        <w:t xml:space="preserve">Cost &amp; Efficiency Analysis</w:t>
      </w:r>
      <w:r w:rsidDel="00000000" w:rsidR="00000000" w:rsidRPr="00000000">
        <w:rPr>
          <w:b w:val="1"/>
          <w:bCs w:val="1"/>
          <w:sz w:val="24"/>
          <w:szCs w:val="24"/>
          <w:rtl w:val="0"/>
        </w:rPr>
        <w:t xml:space="preserve">.</w:t>
      </w:r>
    </w:p>
    <w:p w:rsidR="00000000" w:rsidDel="00000000" w:rsidP="00000000" w:rsidRDefault="00000000" w:rsidRPr="00000000" w14:paraId="00000052">
      <w:pPr>
        <w:ind w:left="720" w:firstLine="0"/>
        <w:rPr/>
      </w:pPr>
      <w:r w:rsidDel="00000000" w:rsidR="00000000" w:rsidRPr="00000000">
        <w:rPr>
          <w:rtl w:val="0"/>
        </w:rPr>
        <w:t xml:space="preserve">30-day cost projection at the current 75/25 split shows an approximate total expenditure at $2,158. Cost is distributed across the 2 models for 3 distinct features as shown in the table below. GPT-4o at ~$1,830 and GPT-4o-mini at ~$329.</w:t>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tbl>
      <w:tblPr>
        <w:tblStyle w:val="Table3"/>
        <w:tblpPr w:leftFromText="180" w:rightFromText="180" w:topFromText="180" w:bottomFromText="180" w:vertAnchor="text" w:horzAnchor="text" w:tblpX="630" w:tblpY="0"/>
        <w:tblW w:w="8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815"/>
        <w:gridCol w:w="2565"/>
        <w:gridCol w:w="2340"/>
        <w:tblGridChange w:id="0">
          <w:tblGrid>
            <w:gridCol w:w="1500"/>
            <w:gridCol w:w="1815"/>
            <w:gridCol w:w="2565"/>
            <w:gridCol w:w="234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0000ff" w:val="clear"/>
            <w:tcMar>
              <w:top w:w="40.0" w:type="dxa"/>
              <w:left w:w="40.0" w:type="dxa"/>
              <w:bottom w:w="40.0" w:type="dxa"/>
              <w:right w:w="40.0" w:type="dxa"/>
            </w:tcMar>
            <w:vAlign w:val="bottom"/>
          </w:tcPr>
          <w:p w:rsidR="00000000" w:rsidDel="00000000" w:rsidP="00000000" w:rsidRDefault="00000000" w:rsidRPr="00000000" w14:paraId="00000058">
            <w:pPr>
              <w:widowControl w:val="0"/>
              <w:rPr>
                <w:sz w:val="20"/>
                <w:szCs w:val="20"/>
              </w:rPr>
            </w:pPr>
            <w:r w:rsidDel="00000000" w:rsidR="00000000" w:rsidRPr="00000000">
              <w:rPr>
                <w:b w:val="1"/>
                <w:bCs w:val="1"/>
                <w:color w:val="ffffff"/>
                <w:sz w:val="20"/>
                <w:szCs w:val="20"/>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ff" w:val="clear"/>
            <w:tcMar>
              <w:top w:w="40.0" w:type="dxa"/>
              <w:left w:w="40.0" w:type="dxa"/>
              <w:bottom w:w="40.0" w:type="dxa"/>
              <w:right w:w="40.0" w:type="dxa"/>
            </w:tcMar>
            <w:vAlign w:val="bottom"/>
          </w:tcPr>
          <w:p w:rsidR="00000000" w:rsidDel="00000000" w:rsidP="00000000" w:rsidRDefault="00000000" w:rsidRPr="00000000" w14:paraId="00000059">
            <w:pPr>
              <w:widowControl w:val="0"/>
              <w:rPr>
                <w:sz w:val="20"/>
                <w:szCs w:val="20"/>
              </w:rPr>
            </w:pPr>
            <w:r w:rsidDel="00000000" w:rsidR="00000000" w:rsidRPr="00000000">
              <w:rPr>
                <w:b w:val="1"/>
                <w:bCs w:val="1"/>
                <w:color w:val="ffffff"/>
                <w:sz w:val="20"/>
                <w:szCs w:val="20"/>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ff" w:val="clear"/>
            <w:tcMar>
              <w:top w:w="40.0" w:type="dxa"/>
              <w:left w:w="40.0" w:type="dxa"/>
              <w:bottom w:w="40.0" w:type="dxa"/>
              <w:right w:w="40.0" w:type="dxa"/>
            </w:tcMar>
            <w:vAlign w:val="bottom"/>
          </w:tcPr>
          <w:p w:rsidR="00000000" w:rsidDel="00000000" w:rsidP="00000000" w:rsidRDefault="00000000" w:rsidRPr="00000000" w14:paraId="0000005A">
            <w:pPr>
              <w:widowControl w:val="0"/>
              <w:rPr>
                <w:sz w:val="20"/>
                <w:szCs w:val="20"/>
              </w:rPr>
            </w:pPr>
            <w:r w:rsidDel="00000000" w:rsidR="00000000" w:rsidRPr="00000000">
              <w:rPr>
                <w:b w:val="1"/>
                <w:bCs w:val="1"/>
                <w:color w:val="ffffff"/>
                <w:sz w:val="20"/>
                <w:szCs w:val="20"/>
                <w:rtl w:val="0"/>
              </w:rPr>
              <w:t xml:space="preserve">Projected_30d_USD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ff" w:val="clear"/>
            <w:tcMar>
              <w:top w:w="40.0" w:type="dxa"/>
              <w:left w:w="40.0" w:type="dxa"/>
              <w:bottom w:w="40.0" w:type="dxa"/>
              <w:right w:w="40.0" w:type="dxa"/>
            </w:tcMar>
            <w:vAlign w:val="bottom"/>
          </w:tcPr>
          <w:p w:rsidR="00000000" w:rsidDel="00000000" w:rsidP="00000000" w:rsidRDefault="00000000" w:rsidRPr="00000000" w14:paraId="0000005B">
            <w:pPr>
              <w:widowControl w:val="0"/>
              <w:rPr>
                <w:sz w:val="20"/>
                <w:szCs w:val="20"/>
              </w:rPr>
            </w:pPr>
            <w:r w:rsidDel="00000000" w:rsidR="00000000" w:rsidRPr="00000000">
              <w:rPr>
                <w:b w:val="1"/>
                <w:bCs w:val="1"/>
                <w:color w:val="ffffff"/>
                <w:sz w:val="20"/>
                <w:szCs w:val="20"/>
                <w:rtl w:val="0"/>
              </w:rPr>
              <w:t xml:space="preserve">Total</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40.0" w:type="dxa"/>
              <w:bottom w:w="40.0" w:type="dxa"/>
              <w:right w:w="40.0" w:type="dxa"/>
            </w:tcMar>
            <w:vAlign w:val="bottom"/>
          </w:tcPr>
          <w:p w:rsidR="00000000" w:rsidDel="00000000" w:rsidP="00000000" w:rsidRDefault="00000000" w:rsidRPr="00000000" w14:paraId="0000005C">
            <w:pPr>
              <w:widowControl w:val="0"/>
              <w:rPr>
                <w:sz w:val="20"/>
                <w:szCs w:val="20"/>
              </w:rPr>
            </w:pPr>
            <w:r w:rsidDel="00000000" w:rsidR="00000000" w:rsidRPr="00000000">
              <w:rPr>
                <w:sz w:val="20"/>
                <w:szCs w:val="20"/>
                <w:rtl w:val="0"/>
              </w:rPr>
              <w:t xml:space="preserve">gpt-4o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rPr>
                <w:sz w:val="20"/>
                <w:szCs w:val="20"/>
              </w:rPr>
            </w:pPr>
            <w:r w:rsidDel="00000000" w:rsidR="00000000" w:rsidRPr="00000000">
              <w:rPr>
                <w:sz w:val="20"/>
                <w:szCs w:val="20"/>
                <w:rtl w:val="0"/>
              </w:rPr>
              <w:t xml:space="preserve">clinical_summaries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jc w:val="right"/>
              <w:rPr>
                <w:sz w:val="20"/>
                <w:szCs w:val="20"/>
              </w:rPr>
            </w:pPr>
            <w:r w:rsidDel="00000000" w:rsidR="00000000" w:rsidRPr="00000000">
              <w:rPr>
                <w:sz w:val="20"/>
                <w:szCs w:val="20"/>
                <w:rtl w:val="0"/>
              </w:rPr>
              <w:t xml:space="preserve">572.57</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sz w:val="20"/>
                <w:szCs w:val="20"/>
                <w:rtl w:val="0"/>
              </w:rPr>
              <w:t xml:space="preserve">gpt-4o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sz w:val="20"/>
                <w:szCs w:val="20"/>
                <w:rtl w:val="0"/>
              </w:rPr>
              <w:t xml:space="preserve">epidemic_alerts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jc w:val="right"/>
              <w:rPr>
                <w:sz w:val="20"/>
                <w:szCs w:val="20"/>
              </w:rPr>
            </w:pPr>
            <w:r w:rsidDel="00000000" w:rsidR="00000000" w:rsidRPr="00000000">
              <w:rPr>
                <w:sz w:val="20"/>
                <w:szCs w:val="20"/>
                <w:rtl w:val="0"/>
              </w:rPr>
              <w:t xml:space="preserve">798.94</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sz w:val="20"/>
                <w:szCs w:val="20"/>
                <w:rtl w:val="0"/>
              </w:rPr>
              <w:t xml:space="preserve">gpt-4o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sz w:val="20"/>
                <w:szCs w:val="20"/>
                <w:rtl w:val="0"/>
              </w:rPr>
              <w:t xml:space="preserve">triage_advisor</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jc w:val="right"/>
              <w:rPr>
                <w:sz w:val="20"/>
                <w:szCs w:val="20"/>
              </w:rPr>
            </w:pPr>
            <w:r w:rsidDel="00000000" w:rsidR="00000000" w:rsidRPr="00000000">
              <w:rPr>
                <w:sz w:val="20"/>
                <w:szCs w:val="20"/>
                <w:rtl w:val="0"/>
              </w:rPr>
              <w:t xml:space="preserve">458.10</w:t>
            </w:r>
          </w:p>
        </w:tc>
        <w:tc>
          <w:tcPr>
            <w:tcBorders>
              <w:top w:color="000000" w:space="0" w:sz="4" w:val="single"/>
              <w:left w:color="000000" w:space="0" w:sz="4" w:val="single"/>
              <w:bottom w:color="000000" w:space="0" w:sz="4" w:val="single"/>
              <w:right w:color="000000" w:space="0" w:sz="4" w:val="single"/>
            </w:tcBorders>
            <w:shd w:fill="ffff00" w:val="clear"/>
            <w:tcMar>
              <w:top w:w="40.0" w:type="dxa"/>
              <w:left w:w="40.0" w:type="dxa"/>
              <w:bottom w:w="40.0" w:type="dxa"/>
              <w:right w:w="40.0" w:type="dxa"/>
            </w:tcMar>
            <w:vAlign w:val="bottom"/>
          </w:tcPr>
          <w:p w:rsidR="00000000" w:rsidDel="00000000" w:rsidP="00000000" w:rsidRDefault="00000000" w:rsidRPr="00000000" w14:paraId="00000067">
            <w:pPr>
              <w:widowControl w:val="0"/>
              <w:jc w:val="right"/>
              <w:rPr>
                <w:sz w:val="20"/>
                <w:szCs w:val="20"/>
              </w:rPr>
            </w:pPr>
            <w:r w:rsidDel="00000000" w:rsidR="00000000" w:rsidRPr="00000000">
              <w:rPr>
                <w:b w:val="1"/>
                <w:bCs w:val="1"/>
                <w:sz w:val="20"/>
                <w:szCs w:val="20"/>
                <w:rtl w:val="0"/>
              </w:rPr>
              <w:t xml:space="preserve">1,829.61</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sz w:val="20"/>
                <w:szCs w:val="20"/>
                <w:rtl w:val="0"/>
              </w:rPr>
              <w:t xml:space="preserve">gpt-4o-mini</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sz w:val="20"/>
                <w:szCs w:val="20"/>
                <w:rtl w:val="0"/>
              </w:rPr>
              <w:t xml:space="preserve">clinical_summaries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jc w:val="right"/>
              <w:rPr>
                <w:sz w:val="20"/>
                <w:szCs w:val="20"/>
              </w:rPr>
            </w:pPr>
            <w:r w:rsidDel="00000000" w:rsidR="00000000" w:rsidRPr="00000000">
              <w:rPr>
                <w:sz w:val="20"/>
                <w:szCs w:val="20"/>
                <w:rtl w:val="0"/>
              </w:rPr>
              <w:t xml:space="preserve">102.77</w:t>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sz w:val="20"/>
                <w:szCs w:val="20"/>
                <w:rtl w:val="0"/>
              </w:rPr>
              <w:t xml:space="preserve">gpt-4o-mini</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rPr>
                <w:sz w:val="20"/>
                <w:szCs w:val="20"/>
              </w:rPr>
            </w:pPr>
            <w:r w:rsidDel="00000000" w:rsidR="00000000" w:rsidRPr="00000000">
              <w:rPr>
                <w:sz w:val="20"/>
                <w:szCs w:val="20"/>
                <w:rtl w:val="0"/>
              </w:rPr>
              <w:t xml:space="preserve">epidemic_alerts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jc w:val="right"/>
              <w:rPr>
                <w:sz w:val="20"/>
                <w:szCs w:val="20"/>
              </w:rPr>
            </w:pPr>
            <w:r w:rsidDel="00000000" w:rsidR="00000000" w:rsidRPr="00000000">
              <w:rPr>
                <w:sz w:val="20"/>
                <w:szCs w:val="20"/>
                <w:rtl w:val="0"/>
              </w:rPr>
              <w:t xml:space="preserve">143.70</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sz w:val="20"/>
                <w:szCs w:val="20"/>
                <w:rtl w:val="0"/>
              </w:rPr>
              <w:t xml:space="preserve">gpt-4o-mini</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sz w:val="20"/>
                <w:szCs w:val="20"/>
                <w:rtl w:val="0"/>
              </w:rPr>
              <w:t xml:space="preserve">triage_advisor</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jc w:val="right"/>
              <w:rPr>
                <w:sz w:val="20"/>
                <w:szCs w:val="20"/>
              </w:rPr>
            </w:pPr>
            <w:r w:rsidDel="00000000" w:rsidR="00000000" w:rsidRPr="00000000">
              <w:rPr>
                <w:sz w:val="20"/>
                <w:szCs w:val="20"/>
                <w:rtl w:val="0"/>
              </w:rPr>
              <w:t xml:space="preserve">82.33</w:t>
            </w:r>
          </w:p>
        </w:tc>
        <w:tc>
          <w:tcPr>
            <w:tcBorders>
              <w:top w:color="000000" w:space="0" w:sz="4" w:val="single"/>
              <w:left w:color="000000" w:space="0" w:sz="4" w:val="single"/>
              <w:bottom w:color="000000" w:space="0" w:sz="4" w:val="single"/>
              <w:right w:color="000000" w:space="0" w:sz="4" w:val="single"/>
            </w:tcBorders>
            <w:shd w:fill="ffff00" w:val="clear"/>
            <w:tcMar>
              <w:top w:w="40.0" w:type="dxa"/>
              <w:left w:w="40.0" w:type="dxa"/>
              <w:bottom w:w="40.0" w:type="dxa"/>
              <w:right w:w="40.0" w:type="dxa"/>
            </w:tcMar>
            <w:vAlign w:val="bottom"/>
          </w:tcPr>
          <w:p w:rsidR="00000000" w:rsidDel="00000000" w:rsidP="00000000" w:rsidRDefault="00000000" w:rsidRPr="00000000" w14:paraId="00000073">
            <w:pPr>
              <w:widowControl w:val="0"/>
              <w:jc w:val="right"/>
              <w:rPr>
                <w:sz w:val="20"/>
                <w:szCs w:val="20"/>
              </w:rPr>
            </w:pPr>
            <w:r w:rsidDel="00000000" w:rsidR="00000000" w:rsidRPr="00000000">
              <w:rPr>
                <w:b w:val="1"/>
                <w:bCs w:val="1"/>
                <w:sz w:val="20"/>
                <w:szCs w:val="20"/>
                <w:rtl w:val="0"/>
              </w:rPr>
              <w:t xml:space="preserve">328.80</w:t>
            </w:r>
            <w:r w:rsidDel="00000000" w:rsidR="00000000" w:rsidRPr="00000000">
              <w:rPr>
                <w:rtl w:val="0"/>
              </w:rPr>
            </w:r>
          </w:p>
        </w:tc>
      </w:tr>
      <w:tr>
        <w:trPr>
          <w:cantSplit w:val="0"/>
          <w:trHeight w:val="315" w:hRule="atLeast"/>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shd w:fill="666666" w:val="clear"/>
            <w:tcMar>
              <w:top w:w="40.0" w:type="dxa"/>
              <w:left w:w="40.0" w:type="dxa"/>
              <w:bottom w:w="40.0" w:type="dxa"/>
              <w:right w:w="40.0" w:type="dxa"/>
            </w:tcMar>
            <w:vAlign w:val="bottom"/>
          </w:tcPr>
          <w:p w:rsidR="00000000" w:rsidDel="00000000" w:rsidP="00000000" w:rsidRDefault="00000000" w:rsidRPr="00000000" w14:paraId="00000077">
            <w:pPr>
              <w:widowControl w:val="0"/>
              <w:jc w:val="right"/>
              <w:rPr>
                <w:sz w:val="20"/>
                <w:szCs w:val="20"/>
              </w:rPr>
            </w:pPr>
            <w:r w:rsidDel="00000000" w:rsidR="00000000" w:rsidRPr="00000000">
              <w:rPr>
                <w:b w:val="1"/>
                <w:bCs w:val="1"/>
                <w:color w:val="ffffff"/>
                <w:sz w:val="20"/>
                <w:szCs w:val="20"/>
                <w:rtl w:val="0"/>
              </w:rPr>
              <w:t xml:space="preserve">2,158.41</w:t>
            </w:r>
            <w:r w:rsidDel="00000000" w:rsidR="00000000" w:rsidRPr="00000000">
              <w:rPr>
                <w:rtl w:val="0"/>
              </w:rPr>
            </w:r>
          </w:p>
        </w:tc>
      </w:tr>
    </w:tbl>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ind w:left="720" w:firstLine="0"/>
        <w:rPr/>
      </w:pPr>
      <w:r w:rsidDel="00000000" w:rsidR="00000000" w:rsidRPr="00000000">
        <w:rPr>
          <w:rtl w:val="0"/>
        </w:rPr>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tl w:val="0"/>
        </w:rPr>
        <w:t xml:space="preserve">GPT-4o-mini clears every cost gate (input and output), while GPT-4o clears input-cost but fails its own output-cost gate  of $10.00 against a $7.00/1M ceiling. This builds a solid argument for shifting output-heavy features toward gpt-4o-mini.</w:t>
      </w:r>
    </w:p>
    <w:p w:rsidR="00000000" w:rsidDel="00000000" w:rsidP="00000000" w:rsidRDefault="00000000" w:rsidRPr="00000000" w14:paraId="00000085">
      <w:pPr>
        <w:ind w:left="720" w:firstLine="0"/>
        <w:rPr/>
      </w:pPr>
      <w:r w:rsidDel="00000000" w:rsidR="00000000" w:rsidRPr="00000000">
        <w:rPr>
          <w:rtl w:val="0"/>
        </w:rPr>
      </w:r>
    </w:p>
    <w:tbl>
      <w:tblPr>
        <w:tblStyle w:val="Table4"/>
        <w:tblpPr w:leftFromText="180" w:rightFromText="180" w:topFromText="180" w:bottomFromText="180" w:vertAnchor="text" w:horzAnchor="text" w:tblpX="735" w:tblpY="0"/>
        <w:tblW w:w="7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140"/>
        <w:gridCol w:w="1335"/>
        <w:gridCol w:w="2730"/>
        <w:gridCol w:w="690"/>
        <w:tblGridChange w:id="0">
          <w:tblGrid>
            <w:gridCol w:w="1110"/>
            <w:gridCol w:w="1140"/>
            <w:gridCol w:w="1335"/>
            <w:gridCol w:w="2730"/>
            <w:gridCol w:w="69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0000ff" w:val="clear"/>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b w:val="1"/>
                <w:bCs w:val="1"/>
                <w:color w:val="ffffff"/>
                <w:sz w:val="20"/>
                <w:szCs w:val="20"/>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ff" w:val="clear"/>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b w:val="1"/>
                <w:bCs w:val="1"/>
                <w:color w:val="ffffff"/>
                <w:sz w:val="20"/>
                <w:szCs w:val="20"/>
                <w:rtl w:val="0"/>
              </w:rPr>
              <w:t xml:space="preserve">dimension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ff" w:val="clear"/>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b w:val="1"/>
                <w:bCs w:val="1"/>
                <w:color w:val="ffffff"/>
                <w:sz w:val="20"/>
                <w:szCs w:val="20"/>
                <w:rtl w:val="0"/>
              </w:rPr>
              <w:t xml:space="preserve">actual_score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ff" w:val="clear"/>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b w:val="1"/>
                <w:bCs w:val="1"/>
                <w:color w:val="ffffff"/>
                <w:sz w:val="20"/>
                <w:szCs w:val="20"/>
                <w:rtl w:val="0"/>
              </w:rPr>
              <w:t xml:space="preserve">requirement_score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ff" w:val="clear"/>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sz w:val="20"/>
                <w:szCs w:val="20"/>
                <w:rtl w:val="0"/>
              </w:rPr>
              <w:t xml:space="preserve">gpt-4o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sz w:val="20"/>
                <w:szCs w:val="20"/>
                <w:rtl w:val="0"/>
              </w:rPr>
              <w:t xml:space="preserve">input_cost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jc w:val="right"/>
              <w:rPr>
                <w:sz w:val="20"/>
                <w:szCs w:val="20"/>
              </w:rPr>
            </w:pPr>
            <w:r w:rsidDel="00000000" w:rsidR="00000000" w:rsidRPr="00000000">
              <w:rPr>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Below $3.0 per 1M input req</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sz w:val="20"/>
                <w:szCs w:val="20"/>
                <w:rtl w:val="0"/>
              </w:rPr>
              <w:t xml:space="preserve">pass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00" w:val="clear"/>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gpt-4o</w:t>
            </w:r>
          </w:p>
        </w:tc>
        <w:tc>
          <w:tcPr>
            <w:tcBorders>
              <w:top w:color="000000" w:space="0" w:sz="4" w:val="single"/>
              <w:left w:color="000000" w:space="0" w:sz="4" w:val="single"/>
              <w:bottom w:color="000000" w:space="0" w:sz="4" w:val="single"/>
              <w:right w:color="000000" w:space="0" w:sz="4" w:val="single"/>
            </w:tcBorders>
            <w:shd w:fill="ffff00" w:val="clear"/>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sz w:val="20"/>
                <w:szCs w:val="20"/>
                <w:rtl w:val="0"/>
              </w:rPr>
              <w:t xml:space="preserve">output_cost</w:t>
            </w:r>
          </w:p>
        </w:tc>
        <w:tc>
          <w:tcPr>
            <w:tcBorders>
              <w:top w:color="000000" w:space="0" w:sz="4" w:val="single"/>
              <w:left w:color="000000" w:space="0" w:sz="4" w:val="single"/>
              <w:bottom w:color="000000" w:space="0" w:sz="4" w:val="single"/>
              <w:right w:color="000000" w:space="0" w:sz="4" w:val="single"/>
            </w:tcBorders>
            <w:shd w:fill="ffff00" w:val="clear"/>
            <w:tcMar>
              <w:top w:w="40.0" w:type="dxa"/>
              <w:left w:w="40.0" w:type="dxa"/>
              <w:bottom w:w="40.0" w:type="dxa"/>
              <w:right w:w="40.0" w:type="dxa"/>
            </w:tcMar>
            <w:vAlign w:val="bottom"/>
          </w:tcPr>
          <w:p w:rsidR="00000000" w:rsidDel="00000000" w:rsidP="00000000" w:rsidRDefault="00000000" w:rsidRPr="00000000" w14:paraId="00000092">
            <w:pPr>
              <w:widowControl w:val="0"/>
              <w:jc w:val="right"/>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shd w:fill="ffff00" w:val="clear"/>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Below $7.0 per 1M output req</w:t>
            </w:r>
          </w:p>
        </w:tc>
        <w:tc>
          <w:tcPr>
            <w:tcBorders>
              <w:top w:color="000000" w:space="0" w:sz="4" w:val="single"/>
              <w:left w:color="000000" w:space="0" w:sz="4" w:val="single"/>
              <w:bottom w:color="000000" w:space="0" w:sz="4" w:val="single"/>
              <w:right w:color="000000" w:space="0" w:sz="4" w:val="single"/>
            </w:tcBorders>
            <w:shd w:fill="ffff00" w:val="clear"/>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fail</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sz w:val="20"/>
                <w:szCs w:val="20"/>
                <w:rtl w:val="0"/>
              </w:rPr>
              <w:t xml:space="preserve">gpt-4o-mini</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input_cost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jc w:val="right"/>
              <w:rPr>
                <w:sz w:val="20"/>
                <w:szCs w:val="20"/>
              </w:rPr>
            </w:pPr>
            <w:r w:rsidDel="00000000" w:rsidR="00000000" w:rsidRPr="00000000">
              <w:rPr>
                <w:sz w:val="20"/>
                <w:szCs w:val="20"/>
                <w:rtl w:val="0"/>
              </w:rPr>
              <w:t xml:space="preserve">0.15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Below $3.0 per 1M input req</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pass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gpt-4o-mini</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output_cost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jc w:val="right"/>
              <w:rPr>
                <w:sz w:val="20"/>
                <w:szCs w:val="20"/>
              </w:rPr>
            </w:pPr>
            <w:r w:rsidDel="00000000" w:rsidR="00000000" w:rsidRPr="00000000">
              <w:rPr>
                <w:sz w:val="20"/>
                <w:szCs w:val="20"/>
                <w:rtl w:val="0"/>
              </w:rPr>
              <w:t xml:space="preserve">0.6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sz w:val="20"/>
                <w:szCs w:val="20"/>
                <w:rtl w:val="0"/>
              </w:rPr>
              <w:t xml:space="preserve">Below $7.0 per 1M output req</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sz w:val="20"/>
                <w:szCs w:val="20"/>
                <w:rtl w:val="0"/>
              </w:rPr>
              <w:t xml:space="preserve">pass</w:t>
            </w:r>
          </w:p>
        </w:tc>
      </w:tr>
    </w:tbl>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ind w:left="720" w:firstLine="0"/>
        <w:rPr/>
      </w:pPr>
      <w:r w:rsidDel="00000000" w:rsidR="00000000" w:rsidRPr="00000000">
        <w:rPr>
          <w:rtl w:val="0"/>
        </w:rPr>
      </w:r>
    </w:p>
    <w:p w:rsidR="00000000" w:rsidDel="00000000" w:rsidP="00000000" w:rsidRDefault="00000000" w:rsidRPr="00000000" w14:paraId="000000A2">
      <w:pPr>
        <w:ind w:left="720" w:firstLine="0"/>
        <w:rPr/>
      </w:pPr>
      <w:r w:rsidDel="00000000" w:rsidR="00000000" w:rsidRPr="00000000">
        <w:rPr>
          <w:rtl w:val="0"/>
        </w:rPr>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ind w:left="720" w:firstLine="0"/>
        <w:rPr/>
      </w:pP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720" w:firstLine="0"/>
        <w:rPr/>
      </w:pPr>
      <w:r w:rsidDel="00000000" w:rsidR="00000000" w:rsidRPr="00000000">
        <w:rPr>
          <w:rtl w:val="0"/>
        </w:rPr>
        <w:t xml:space="preserve">Chain-of-thought (CoT) prompting costs approximately double the cost of direct prompting on both models. It should be reserved for features where the extra reasoning demonstrably improves the judge/groundedness score enough to justify the extra cost.</w:t>
      </w:r>
    </w:p>
    <w:p w:rsidR="00000000" w:rsidDel="00000000" w:rsidP="00000000" w:rsidRDefault="00000000" w:rsidRPr="00000000" w14:paraId="000000A8">
      <w:pPr>
        <w:ind w:left="720" w:firstLine="0"/>
        <w:rPr/>
      </w:pPr>
      <w:r w:rsidDel="00000000" w:rsidR="00000000" w:rsidRPr="00000000">
        <w:rPr>
          <w:rtl w:val="0"/>
        </w:rPr>
      </w:r>
    </w:p>
    <w:tbl>
      <w:tblPr>
        <w:tblStyle w:val="Table5"/>
        <w:tblpPr w:leftFromText="180" w:rightFromText="180" w:topFromText="180" w:bottomFromText="180" w:vertAnchor="text" w:horzAnchor="text" w:tblpX="735"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895"/>
        <w:tblGridChange w:id="0">
          <w:tblGrid>
            <w:gridCol w:w="1875"/>
            <w:gridCol w:w="289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0000ff" w:val="clear"/>
            <w:tcMar>
              <w:top w:w="40.0" w:type="dxa"/>
              <w:left w:w="40.0" w:type="dxa"/>
              <w:bottom w:w="4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b w:val="1"/>
                <w:bCs w:val="1"/>
                <w:color w:val="ffffff"/>
                <w:sz w:val="20"/>
                <w:szCs w:val="20"/>
                <w:rtl w:val="0"/>
              </w:rPr>
              <w:t xml:space="preserve">Prompting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ff" w:val="clear"/>
            <w:tcMar>
              <w:top w:w="40.0" w:type="dxa"/>
              <w:left w:w="40.0" w:type="dxa"/>
              <w:bottom w:w="4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b w:val="1"/>
                <w:bCs w:val="1"/>
                <w:color w:val="ffffff"/>
                <w:sz w:val="20"/>
                <w:szCs w:val="20"/>
                <w:rtl w:val="0"/>
              </w:rPr>
              <w:t xml:space="preserve">Projected_30d_USD</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sz w:val="20"/>
                <w:szCs w:val="20"/>
                <w:rtl w:val="0"/>
              </w:rPr>
              <w:t xml:space="preserve">COT prompting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jc w:val="right"/>
              <w:rPr>
                <w:sz w:val="20"/>
                <w:szCs w:val="20"/>
              </w:rPr>
            </w:pPr>
            <w:r w:rsidDel="00000000" w:rsidR="00000000" w:rsidRPr="00000000">
              <w:rPr>
                <w:sz w:val="20"/>
                <w:szCs w:val="20"/>
                <w:rtl w:val="0"/>
              </w:rPr>
              <w:t xml:space="preserve">4,224.61</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sz w:val="20"/>
                <w:szCs w:val="20"/>
                <w:rtl w:val="0"/>
              </w:rPr>
              <w:t xml:space="preserve">Direct prompting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jc w:val="right"/>
              <w:rPr>
                <w:sz w:val="20"/>
                <w:szCs w:val="20"/>
              </w:rPr>
            </w:pPr>
            <w:r w:rsidDel="00000000" w:rsidR="00000000" w:rsidRPr="00000000">
              <w:rPr>
                <w:sz w:val="20"/>
                <w:szCs w:val="20"/>
                <w:rtl w:val="0"/>
              </w:rPr>
              <w:t xml:space="preserve">2,153.40</w:t>
            </w:r>
          </w:p>
        </w:tc>
      </w:tr>
    </w:tbl>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ind w:left="720" w:firstLine="0"/>
        <w:rPr/>
      </w:pPr>
      <w:r w:rsidDel="00000000" w:rsidR="00000000" w:rsidRPr="00000000">
        <w:rPr>
          <w:rtl w:val="0"/>
        </w:rPr>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ind w:left="720" w:firstLine="0"/>
        <w:rPr/>
      </w:pPr>
      <w:r w:rsidDel="00000000" w:rsidR="00000000" w:rsidRPr="00000000">
        <w:rPr>
          <w:rtl w:val="0"/>
        </w:rPr>
        <w:t xml:space="preserve">An attempt to route 100% of traffic to gpt-4o-mini which is the lower-cost model projects a 30-day spend of approximately $293 against $2,158 under the current split. This </w:t>
      </w:r>
      <w:r w:rsidDel="00000000" w:rsidR="00000000" w:rsidRPr="00000000">
        <w:rPr>
          <w:rtl w:val="0"/>
        </w:rPr>
        <w:t xml:space="preserve">is about an 86% reduction</w:t>
      </w:r>
      <w:r w:rsidDel="00000000" w:rsidR="00000000" w:rsidRPr="00000000">
        <w:rPr>
          <w:rtl w:val="0"/>
        </w:rPr>
        <w:t xml:space="preserve"> in monthly expenditure.</w:t>
      </w:r>
    </w:p>
    <w:p w:rsidR="00000000" w:rsidDel="00000000" w:rsidP="00000000" w:rsidRDefault="00000000" w:rsidRPr="00000000" w14:paraId="000000B5">
      <w:pPr>
        <w:ind w:left="720" w:firstLine="0"/>
        <w:rPr/>
      </w:pPr>
      <w:r w:rsidDel="00000000" w:rsidR="00000000" w:rsidRPr="00000000">
        <w:rPr>
          <w:rtl w:val="0"/>
        </w:rPr>
      </w:r>
    </w:p>
    <w:tbl>
      <w:tblPr>
        <w:tblStyle w:val="Table6"/>
        <w:tblpPr w:leftFromText="180" w:rightFromText="180" w:topFromText="180" w:bottomFromText="180" w:vertAnchor="text" w:horzAnchor="text" w:tblpX="780" w:tblpY="0"/>
        <w:tblW w:w="5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2400"/>
        <w:tblGridChange w:id="0">
          <w:tblGrid>
            <w:gridCol w:w="3555"/>
            <w:gridCol w:w="240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0000ff" w:val="clear"/>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b w:val="1"/>
                <w:bCs w:val="1"/>
                <w:color w:val="ffffff"/>
                <w:sz w:val="20"/>
                <w:szCs w:val="20"/>
                <w:rtl w:val="0"/>
              </w:rPr>
              <w:t xml:space="preserve">Business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ff" w:val="clear"/>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b w:val="1"/>
                <w:bCs w:val="1"/>
                <w:color w:val="ffffff"/>
                <w:sz w:val="20"/>
                <w:szCs w:val="20"/>
                <w:rtl w:val="0"/>
              </w:rPr>
              <w:t xml:space="preserve">Projected_30d_USD</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75/25 split (GPT-4o and GPT-4o-mini)</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jc w:val="right"/>
              <w:rPr>
                <w:sz w:val="20"/>
                <w:szCs w:val="20"/>
              </w:rPr>
            </w:pPr>
            <w:r w:rsidDel="00000000" w:rsidR="00000000" w:rsidRPr="00000000">
              <w:rPr>
                <w:sz w:val="20"/>
                <w:szCs w:val="20"/>
                <w:rtl w:val="0"/>
              </w:rPr>
              <w:t xml:space="preserve">2,158.41</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Pure GPT-4o-mini</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jc w:val="right"/>
              <w:rPr>
                <w:sz w:val="20"/>
                <w:szCs w:val="20"/>
              </w:rPr>
            </w:pPr>
            <w:r w:rsidDel="00000000" w:rsidR="00000000" w:rsidRPr="00000000">
              <w:rPr>
                <w:sz w:val="20"/>
                <w:szCs w:val="20"/>
                <w:rtl w:val="0"/>
              </w:rPr>
              <w:t xml:space="preserve">292.54</w:t>
            </w:r>
          </w:p>
        </w:tc>
      </w:tr>
    </w:tbl>
    <w:p w:rsidR="00000000" w:rsidDel="00000000" w:rsidP="00000000" w:rsidRDefault="00000000" w:rsidRPr="00000000" w14:paraId="000000BC">
      <w:pPr>
        <w:ind w:left="720" w:firstLine="0"/>
        <w:rPr/>
      </w:pPr>
      <w:r w:rsidDel="00000000" w:rsidR="00000000" w:rsidRPr="00000000">
        <w:rPr>
          <w:rtl w:val="0"/>
        </w:rPr>
      </w:r>
    </w:p>
    <w:p w:rsidR="00000000" w:rsidDel="00000000" w:rsidP="00000000" w:rsidRDefault="00000000" w:rsidRPr="00000000" w14:paraId="000000BD">
      <w:pPr>
        <w:ind w:left="720" w:firstLine="0"/>
        <w:rPr/>
      </w:pPr>
      <w:r w:rsidDel="00000000" w:rsidR="00000000" w:rsidRPr="00000000">
        <w:rPr>
          <w:rtl w:val="0"/>
        </w:rPr>
      </w:r>
    </w:p>
    <w:p w:rsidR="00000000" w:rsidDel="00000000" w:rsidP="00000000" w:rsidRDefault="00000000" w:rsidRPr="00000000" w14:paraId="000000BE">
      <w:pPr>
        <w:ind w:left="720" w:firstLine="0"/>
        <w:rPr/>
      </w:pPr>
      <w:r w:rsidDel="00000000" w:rsidR="00000000" w:rsidRPr="00000000">
        <w:rPr>
          <w:rtl w:val="0"/>
        </w:rPr>
      </w:r>
    </w:p>
    <w:p w:rsidR="00000000" w:rsidDel="00000000" w:rsidP="00000000" w:rsidRDefault="00000000" w:rsidRPr="00000000" w14:paraId="000000BF">
      <w:pPr>
        <w:ind w:left="720" w:firstLine="0"/>
        <w:rPr/>
      </w:pPr>
      <w:r w:rsidDel="00000000" w:rsidR="00000000" w:rsidRPr="00000000">
        <w:rPr>
          <w:rtl w:val="0"/>
        </w:rPr>
      </w:r>
    </w:p>
    <w:p w:rsidR="00000000" w:rsidDel="00000000" w:rsidP="00000000" w:rsidRDefault="00000000" w:rsidRPr="00000000" w14:paraId="000000C0">
      <w:pPr>
        <w:ind w:left="720" w:firstLine="0"/>
        <w:rPr/>
      </w:pPr>
      <w:r w:rsidDel="00000000" w:rsidR="00000000" w:rsidRPr="00000000">
        <w:rPr>
          <w:rtl w:val="0"/>
        </w:rPr>
      </w:r>
    </w:p>
    <w:p w:rsidR="00000000" w:rsidDel="00000000" w:rsidP="00000000" w:rsidRDefault="00000000" w:rsidRPr="00000000" w14:paraId="000000C1">
      <w:pPr>
        <w:ind w:left="720" w:firstLine="0"/>
        <w:rPr/>
      </w:pPr>
      <w:r w:rsidDel="00000000" w:rsidR="00000000" w:rsidRPr="00000000">
        <w:rPr>
          <w:rtl w:val="0"/>
        </w:rPr>
        <w:t xml:space="preserve">Decision on whether to switch to 100% GPT-4o-mini is at the least conditional on clearing the low BLEU-4 score. </w:t>
      </w:r>
    </w:p>
    <w:p w:rsidR="00000000" w:rsidDel="00000000" w:rsidP="00000000" w:rsidRDefault="00000000" w:rsidRPr="00000000" w14:paraId="000000C2">
      <w:pPr>
        <w:ind w:left="720" w:firstLine="0"/>
        <w:rPr/>
      </w:pPr>
      <w:r w:rsidDel="00000000" w:rsidR="00000000" w:rsidRPr="00000000">
        <w:rPr>
          <w:rtl w:val="0"/>
        </w:rPr>
      </w:r>
    </w:p>
    <w:p w:rsidR="00000000" w:rsidDel="00000000" w:rsidP="00000000" w:rsidRDefault="00000000" w:rsidRPr="00000000" w14:paraId="000000C3">
      <w:pPr>
        <w:numPr>
          <w:ilvl w:val="0"/>
          <w:numId w:val="2"/>
        </w:numPr>
        <w:ind w:left="720" w:hanging="360"/>
        <w:rPr>
          <w:b w:val="1"/>
          <w:bCs w:val="1"/>
          <w:color w:val="191a1b"/>
          <w:sz w:val="24"/>
          <w:szCs w:val="24"/>
        </w:rPr>
      </w:pPr>
      <w:r w:rsidDel="00000000" w:rsidR="00000000" w:rsidRPr="00000000">
        <w:rPr>
          <w:b w:val="1"/>
          <w:bCs w:val="1"/>
          <w:color w:val="191a1b"/>
          <w:sz w:val="24"/>
          <w:szCs w:val="24"/>
          <w:rtl w:val="0"/>
        </w:rPr>
        <w:t xml:space="preserve">Systemic Operational Risks</w:t>
      </w:r>
      <w:r w:rsidDel="00000000" w:rsidR="00000000" w:rsidRPr="00000000">
        <w:rPr>
          <w:b w:val="1"/>
          <w:bCs w:val="1"/>
          <w:color w:val="191a1b"/>
          <w:sz w:val="24"/>
          <w:szCs w:val="24"/>
          <w:rtl w:val="0"/>
        </w:rPr>
        <w:t xml:space="preserve"> .</w:t>
      </w:r>
    </w:p>
    <w:p w:rsidR="00000000" w:rsidDel="00000000" w:rsidP="00000000" w:rsidRDefault="00000000" w:rsidRPr="00000000" w14:paraId="000000C4">
      <w:pPr>
        <w:ind w:left="720" w:firstLine="0"/>
        <w:rPr>
          <w:color w:val="191a1b"/>
        </w:rPr>
      </w:pPr>
      <w:r w:rsidDel="00000000" w:rsidR="00000000" w:rsidRPr="00000000">
        <w:rPr>
          <w:color w:val="191a1b"/>
          <w:rtl w:val="0"/>
        </w:rPr>
        <w:t xml:space="preserve">The observed performance trends highlighted emerging systemic operational risks that could affect the reliability, efficiency, and cost-effectiveness of the AI system if left unaddressed. </w:t>
      </w:r>
    </w:p>
    <w:p w:rsidR="00000000" w:rsidDel="00000000" w:rsidP="00000000" w:rsidRDefault="00000000" w:rsidRPr="00000000" w14:paraId="000000C5">
      <w:pPr>
        <w:ind w:left="720" w:firstLine="0"/>
        <w:rPr>
          <w:color w:val="191a1b"/>
        </w:rPr>
      </w:pPr>
      <w:r w:rsidDel="00000000" w:rsidR="00000000" w:rsidRPr="00000000">
        <w:rPr>
          <w:color w:val="191a1b"/>
          <w:rtl w:val="0"/>
        </w:rPr>
        <w:t xml:space="preserve">Response quality (ROUGE-L) degraded  by about 30% from Month 1 to Month 3, </w:t>
      </w:r>
    </w:p>
    <w:p w:rsidR="00000000" w:rsidDel="00000000" w:rsidP="00000000" w:rsidRDefault="00000000" w:rsidRPr="00000000" w14:paraId="000000C6">
      <w:pPr>
        <w:ind w:left="720" w:firstLine="0"/>
        <w:rPr>
          <w:color w:val="191a1b"/>
        </w:rPr>
      </w:pPr>
      <w:r w:rsidDel="00000000" w:rsidR="00000000" w:rsidRPr="00000000">
        <w:rPr>
          <w:color w:val="191a1b"/>
          <w:rtl w:val="0"/>
        </w:rPr>
        <w:t xml:space="preserve">latency rose by 65% and input token length rose  by 69% over the same window.</w:t>
      </w:r>
    </w:p>
    <w:p w:rsidR="00000000" w:rsidDel="00000000" w:rsidP="00000000" w:rsidRDefault="00000000" w:rsidRPr="00000000" w14:paraId="000000C7">
      <w:pPr>
        <w:ind w:left="720" w:firstLine="0"/>
        <w:rPr>
          <w:color w:val="191a1b"/>
        </w:rPr>
      </w:pPr>
      <w:r w:rsidDel="00000000" w:rsidR="00000000" w:rsidRPr="00000000">
        <w:rPr>
          <w:rtl w:val="0"/>
        </w:rPr>
      </w:r>
    </w:p>
    <w:p w:rsidR="00000000" w:rsidDel="00000000" w:rsidP="00000000" w:rsidRDefault="00000000" w:rsidRPr="00000000" w14:paraId="000000C8">
      <w:pPr>
        <w:ind w:left="720" w:firstLine="0"/>
        <w:rPr>
          <w:color w:val="191a1b"/>
        </w:rPr>
      </w:pPr>
      <w:r w:rsidDel="00000000" w:rsidR="00000000" w:rsidRPr="00000000">
        <w:rPr>
          <w:rtl w:val="0"/>
        </w:rPr>
      </w:r>
    </w:p>
    <w:tbl>
      <w:tblPr>
        <w:tblStyle w:val="Table7"/>
        <w:tblpPr w:leftFromText="180" w:rightFromText="180" w:topFromText="180" w:bottomFromText="180" w:vertAnchor="text" w:horzAnchor="text" w:tblpX="780" w:tblpY="0"/>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0000ff" w:val="clear"/>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b w:val="1"/>
                <w:bCs w:val="1"/>
                <w:color w:val="ffffff"/>
                <w:sz w:val="20"/>
                <w:szCs w:val="20"/>
                <w:rtl w:val="0"/>
              </w:rPr>
              <w:t xml:space="preserve">Measure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ff" w:val="clear"/>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b w:val="1"/>
                <w:bCs w:val="1"/>
                <w:color w:val="ffffff"/>
                <w:sz w:val="20"/>
                <w:szCs w:val="20"/>
                <w:rtl w:val="0"/>
              </w:rPr>
              <w:t xml:space="preserve">month_1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ff" w:val="clear"/>
            <w:tcMar>
              <w:top w:w="40.0" w:type="dxa"/>
              <w:left w:w="40.0" w:type="dxa"/>
              <w:bottom w:w="4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b w:val="1"/>
                <w:bCs w:val="1"/>
                <w:color w:val="ffffff"/>
                <w:sz w:val="20"/>
                <w:szCs w:val="20"/>
                <w:rtl w:val="0"/>
              </w:rPr>
              <w:t xml:space="preserve">month_2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ff" w:val="clear"/>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b w:val="1"/>
                <w:bCs w:val="1"/>
                <w:color w:val="ffffff"/>
                <w:sz w:val="20"/>
                <w:szCs w:val="20"/>
                <w:rtl w:val="0"/>
              </w:rPr>
              <w:t xml:space="preserve">month_3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40.0" w:type="dxa"/>
              <w:left w:w="40.0" w:type="dxa"/>
              <w:bottom w:w="4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b w:val="1"/>
                <w:bCs w:val="1"/>
                <w:sz w:val="20"/>
                <w:szCs w:val="20"/>
                <w:rtl w:val="0"/>
              </w:rPr>
              <w:t xml:space="preserve">Movement</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sz w:val="20"/>
                <w:szCs w:val="20"/>
                <w:rtl w:val="0"/>
              </w:rPr>
              <w:t xml:space="preserve">rouge_l</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jc w:val="right"/>
              <w:rPr>
                <w:sz w:val="20"/>
                <w:szCs w:val="20"/>
              </w:rPr>
            </w:pPr>
            <w:r w:rsidDel="00000000" w:rsidR="00000000" w:rsidRPr="00000000">
              <w:rPr>
                <w:sz w:val="20"/>
                <w:szCs w:val="20"/>
                <w:rtl w:val="0"/>
              </w:rPr>
              <w:t xml:space="preserve">0.417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jc w:val="right"/>
              <w:rPr>
                <w:sz w:val="20"/>
                <w:szCs w:val="20"/>
              </w:rPr>
            </w:pPr>
            <w:r w:rsidDel="00000000" w:rsidR="00000000" w:rsidRPr="00000000">
              <w:rPr>
                <w:sz w:val="20"/>
                <w:szCs w:val="20"/>
                <w:rtl w:val="0"/>
              </w:rPr>
              <w:t xml:space="preserve">0.382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jc w:val="right"/>
              <w:rPr>
                <w:sz w:val="20"/>
                <w:szCs w:val="20"/>
              </w:rPr>
            </w:pPr>
            <w:r w:rsidDel="00000000" w:rsidR="00000000" w:rsidRPr="00000000">
              <w:rPr>
                <w:sz w:val="20"/>
                <w:szCs w:val="20"/>
                <w:rtl w:val="0"/>
              </w:rPr>
              <w:t xml:space="preserve">0.292</w:t>
            </w:r>
          </w:p>
        </w:tc>
        <w:tc>
          <w:tcPr>
            <w:tcBorders>
              <w:top w:color="000000" w:space="0" w:sz="4" w:val="single"/>
              <w:left w:color="000000" w:space="0" w:sz="4" w:val="single"/>
              <w:bottom w:color="000000" w:space="0" w:sz="4" w:val="single"/>
              <w:right w:color="000000"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2">
            <w:pPr>
              <w:widowControl w:val="0"/>
              <w:jc w:val="right"/>
              <w:rPr>
                <w:sz w:val="20"/>
                <w:szCs w:val="20"/>
              </w:rPr>
            </w:pPr>
            <w:r w:rsidDel="00000000" w:rsidR="00000000" w:rsidRPr="00000000">
              <w:rPr>
                <w:sz w:val="20"/>
                <w:szCs w:val="20"/>
                <w:rtl w:val="0"/>
              </w:rPr>
              <w:t xml:space="preserve">-29.98%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sz w:val="20"/>
                <w:szCs w:val="20"/>
                <w:rtl w:val="0"/>
              </w:rPr>
              <w:t xml:space="preserve">latency_ms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jc w:val="right"/>
              <w:rPr>
                <w:sz w:val="20"/>
                <w:szCs w:val="20"/>
              </w:rPr>
            </w:pPr>
            <w:r w:rsidDel="00000000" w:rsidR="00000000" w:rsidRPr="00000000">
              <w:rPr>
                <w:sz w:val="20"/>
                <w:szCs w:val="20"/>
                <w:rtl w:val="0"/>
              </w:rPr>
              <w:t xml:space="preserve">798.4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jc w:val="right"/>
              <w:rPr>
                <w:sz w:val="20"/>
                <w:szCs w:val="20"/>
              </w:rPr>
            </w:pPr>
            <w:r w:rsidDel="00000000" w:rsidR="00000000" w:rsidRPr="00000000">
              <w:rPr>
                <w:sz w:val="20"/>
                <w:szCs w:val="20"/>
                <w:rtl w:val="0"/>
              </w:rPr>
              <w:t xml:space="preserve">959.38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jc w:val="right"/>
              <w:rPr>
                <w:sz w:val="20"/>
                <w:szCs w:val="20"/>
              </w:rPr>
            </w:pPr>
            <w:r w:rsidDel="00000000" w:rsidR="00000000" w:rsidRPr="00000000">
              <w:rPr>
                <w:sz w:val="20"/>
                <w:szCs w:val="20"/>
                <w:rtl w:val="0"/>
              </w:rPr>
              <w:t xml:space="preserve">1317.285</w:t>
            </w:r>
          </w:p>
        </w:tc>
        <w:tc>
          <w:tcPr>
            <w:tcBorders>
              <w:top w:color="000000" w:space="0" w:sz="4" w:val="single"/>
              <w:left w:color="000000" w:space="0" w:sz="4" w:val="single"/>
              <w:bottom w:color="000000" w:space="0" w:sz="4" w:val="single"/>
              <w:right w:color="000000"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7">
            <w:pPr>
              <w:widowControl w:val="0"/>
              <w:jc w:val="right"/>
              <w:rPr>
                <w:sz w:val="20"/>
                <w:szCs w:val="20"/>
              </w:rPr>
            </w:pPr>
            <w:r w:rsidDel="00000000" w:rsidR="00000000" w:rsidRPr="00000000">
              <w:rPr>
                <w:sz w:val="20"/>
                <w:szCs w:val="20"/>
                <w:rtl w:val="0"/>
              </w:rPr>
              <w:t xml:space="preserve">64.99%</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sz w:val="20"/>
                <w:szCs w:val="20"/>
                <w:rtl w:val="0"/>
              </w:rPr>
              <w:t xml:space="preserve">token_count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jc w:val="right"/>
              <w:rPr>
                <w:sz w:val="20"/>
                <w:szCs w:val="20"/>
              </w:rPr>
            </w:pPr>
            <w:r w:rsidDel="00000000" w:rsidR="00000000" w:rsidRPr="00000000">
              <w:rPr>
                <w:sz w:val="20"/>
                <w:szCs w:val="20"/>
                <w:rtl w:val="0"/>
              </w:rPr>
              <w:t xml:space="preserve">222.77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jc w:val="right"/>
              <w:rPr>
                <w:sz w:val="20"/>
                <w:szCs w:val="20"/>
              </w:rPr>
            </w:pPr>
            <w:r w:rsidDel="00000000" w:rsidR="00000000" w:rsidRPr="00000000">
              <w:rPr>
                <w:sz w:val="20"/>
                <w:szCs w:val="20"/>
                <w:rtl w:val="0"/>
              </w:rPr>
              <w:t xml:space="preserve">286.82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jc w:val="right"/>
              <w:rPr>
                <w:sz w:val="20"/>
                <w:szCs w:val="20"/>
              </w:rPr>
            </w:pPr>
            <w:r w:rsidDel="00000000" w:rsidR="00000000" w:rsidRPr="00000000">
              <w:rPr>
                <w:sz w:val="20"/>
                <w:szCs w:val="20"/>
                <w:rtl w:val="0"/>
              </w:rPr>
              <w:t xml:space="preserve">376.09</w:t>
            </w:r>
          </w:p>
        </w:tc>
        <w:tc>
          <w:tcPr>
            <w:tcBorders>
              <w:top w:color="000000" w:space="0" w:sz="4" w:val="single"/>
              <w:left w:color="000000" w:space="0" w:sz="4" w:val="single"/>
              <w:bottom w:color="000000" w:space="0" w:sz="4" w:val="single"/>
              <w:right w:color="000000"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C">
            <w:pPr>
              <w:widowControl w:val="0"/>
              <w:jc w:val="right"/>
              <w:rPr>
                <w:sz w:val="20"/>
                <w:szCs w:val="20"/>
              </w:rPr>
            </w:pPr>
            <w:r w:rsidDel="00000000" w:rsidR="00000000" w:rsidRPr="00000000">
              <w:rPr>
                <w:sz w:val="20"/>
                <w:szCs w:val="20"/>
                <w:rtl w:val="0"/>
              </w:rPr>
              <w:t xml:space="preserve">68.82%</w:t>
            </w:r>
          </w:p>
        </w:tc>
      </w:tr>
    </w:tbl>
    <w:p w:rsidR="00000000" w:rsidDel="00000000" w:rsidP="00000000" w:rsidRDefault="00000000" w:rsidRPr="00000000" w14:paraId="000000DD">
      <w:pPr>
        <w:ind w:left="720" w:firstLine="0"/>
        <w:rPr>
          <w:color w:val="191a1b"/>
        </w:rPr>
      </w:pPr>
      <w:r w:rsidDel="00000000" w:rsidR="00000000" w:rsidRPr="00000000">
        <w:rPr>
          <w:rtl w:val="0"/>
        </w:rPr>
      </w:r>
    </w:p>
    <w:p w:rsidR="00000000" w:rsidDel="00000000" w:rsidP="00000000" w:rsidRDefault="00000000" w:rsidRPr="00000000" w14:paraId="000000DE">
      <w:pPr>
        <w:ind w:left="720" w:firstLine="0"/>
        <w:rPr>
          <w:color w:val="191a1b"/>
        </w:rPr>
      </w:pPr>
      <w:r w:rsidDel="00000000" w:rsidR="00000000" w:rsidRPr="00000000">
        <w:rPr>
          <w:rtl w:val="0"/>
        </w:rPr>
      </w:r>
    </w:p>
    <w:p w:rsidR="00000000" w:rsidDel="00000000" w:rsidP="00000000" w:rsidRDefault="00000000" w:rsidRPr="00000000" w14:paraId="000000DF">
      <w:pPr>
        <w:ind w:left="720" w:firstLine="0"/>
        <w:rPr>
          <w:color w:val="191a1b"/>
        </w:rPr>
      </w:pPr>
      <w:r w:rsidDel="00000000" w:rsidR="00000000" w:rsidRPr="00000000">
        <w:rPr>
          <w:rtl w:val="0"/>
        </w:rPr>
      </w:r>
    </w:p>
    <w:p w:rsidR="00000000" w:rsidDel="00000000" w:rsidP="00000000" w:rsidRDefault="00000000" w:rsidRPr="00000000" w14:paraId="000000E0">
      <w:pPr>
        <w:ind w:left="720" w:firstLine="0"/>
        <w:rPr>
          <w:color w:val="191a1b"/>
        </w:rPr>
      </w:pPr>
      <w:r w:rsidDel="00000000" w:rsidR="00000000" w:rsidRPr="00000000">
        <w:rPr>
          <w:rtl w:val="0"/>
        </w:rPr>
      </w:r>
    </w:p>
    <w:p w:rsidR="00000000" w:rsidDel="00000000" w:rsidP="00000000" w:rsidRDefault="00000000" w:rsidRPr="00000000" w14:paraId="000000E1">
      <w:pPr>
        <w:ind w:left="720" w:firstLine="0"/>
        <w:rPr>
          <w:color w:val="191a1b"/>
        </w:rPr>
      </w:pPr>
      <w:r w:rsidDel="00000000" w:rsidR="00000000" w:rsidRPr="00000000">
        <w:rPr>
          <w:rtl w:val="0"/>
        </w:rPr>
      </w:r>
    </w:p>
    <w:p w:rsidR="00000000" w:rsidDel="00000000" w:rsidP="00000000" w:rsidRDefault="00000000" w:rsidRPr="00000000" w14:paraId="000000E2">
      <w:pPr>
        <w:ind w:left="720" w:firstLine="0"/>
        <w:rPr>
          <w:color w:val="191a1b"/>
        </w:rPr>
      </w:pPr>
      <w:r w:rsidDel="00000000" w:rsidR="00000000" w:rsidRPr="00000000">
        <w:rPr>
          <w:rtl w:val="0"/>
        </w:rPr>
      </w:r>
    </w:p>
    <w:p w:rsidR="00000000" w:rsidDel="00000000" w:rsidP="00000000" w:rsidRDefault="00000000" w:rsidRPr="00000000" w14:paraId="000000E3">
      <w:pPr>
        <w:ind w:left="720" w:firstLine="0"/>
        <w:rPr>
          <w:color w:val="191a1b"/>
        </w:rPr>
      </w:pPr>
      <w:r w:rsidDel="00000000" w:rsidR="00000000" w:rsidRPr="00000000">
        <w:rPr>
          <w:color w:val="191a1b"/>
          <w:rtl w:val="0"/>
        </w:rPr>
        <w:t xml:space="preserve">Overall, the observed trends indicate that the AI system is experiencing measurable operational degradation over time. Continuous monitoring, timely drift detection, and proactive optimisation are therefore essential to maintain response quality, control costs, and ensure reliable system performance. </w:t>
      </w:r>
    </w:p>
    <w:p w:rsidR="00000000" w:rsidDel="00000000" w:rsidP="00000000" w:rsidRDefault="00000000" w:rsidRPr="00000000" w14:paraId="000000E4">
      <w:pPr>
        <w:ind w:left="720" w:firstLine="0"/>
        <w:rPr>
          <w:color w:val="191a1b"/>
        </w:rPr>
      </w:pPr>
      <w:r w:rsidDel="00000000" w:rsidR="00000000" w:rsidRPr="00000000">
        <w:rPr>
          <w:rtl w:val="0"/>
        </w:rPr>
      </w:r>
    </w:p>
    <w:p w:rsidR="00000000" w:rsidDel="00000000" w:rsidP="00000000" w:rsidRDefault="00000000" w:rsidRPr="00000000" w14:paraId="000000E5">
      <w:pPr>
        <w:rPr>
          <w:b w:val="1"/>
          <w:bCs w:val="1"/>
          <w:color w:val="191a1b"/>
          <w:sz w:val="24"/>
          <w:szCs w:val="24"/>
        </w:rPr>
      </w:pPr>
      <w:r w:rsidDel="00000000" w:rsidR="00000000" w:rsidRPr="00000000">
        <w:rPr>
          <w:rtl w:val="0"/>
        </w:rPr>
      </w:r>
    </w:p>
    <w:p w:rsidR="00000000" w:rsidDel="00000000" w:rsidP="00000000" w:rsidRDefault="00000000" w:rsidRPr="00000000" w14:paraId="000000E6">
      <w:pPr>
        <w:numPr>
          <w:ilvl w:val="0"/>
          <w:numId w:val="2"/>
        </w:numPr>
        <w:ind w:left="720" w:hanging="360"/>
        <w:rPr>
          <w:b w:val="1"/>
          <w:bCs w:val="1"/>
          <w:color w:val="191a1b"/>
          <w:sz w:val="24"/>
          <w:szCs w:val="24"/>
        </w:rPr>
      </w:pPr>
      <w:r w:rsidDel="00000000" w:rsidR="00000000" w:rsidRPr="00000000">
        <w:rPr>
          <w:b w:val="1"/>
          <w:bCs w:val="1"/>
          <w:color w:val="191a1b"/>
          <w:sz w:val="24"/>
          <w:szCs w:val="24"/>
          <w:rtl w:val="0"/>
        </w:rPr>
        <w:t xml:space="preserve">Actionable Engineering Roadmap</w:t>
      </w:r>
      <w:r w:rsidDel="00000000" w:rsidR="00000000" w:rsidRPr="00000000">
        <w:rPr>
          <w:b w:val="1"/>
          <w:bCs w:val="1"/>
          <w:color w:val="191a1b"/>
          <w:sz w:val="24"/>
          <w:szCs w:val="24"/>
          <w:rtl w:val="0"/>
        </w:rPr>
        <w:t xml:space="preserve"> </w:t>
      </w:r>
    </w:p>
    <w:p w:rsidR="00000000" w:rsidDel="00000000" w:rsidP="00000000" w:rsidRDefault="00000000" w:rsidRPr="00000000" w14:paraId="000000E7">
      <w:pPr>
        <w:rPr>
          <w:b w:val="1"/>
          <w:bCs w:val="1"/>
          <w:sz w:val="24"/>
          <w:szCs w:val="24"/>
        </w:rPr>
      </w:pPr>
      <w:r w:rsidDel="00000000" w:rsidR="00000000" w:rsidRPr="00000000">
        <w:rPr>
          <w:rtl w:val="0"/>
        </w:rPr>
      </w:r>
    </w:p>
    <w:p w:rsidR="00000000" w:rsidDel="00000000" w:rsidP="00000000" w:rsidRDefault="00000000" w:rsidRPr="00000000" w14:paraId="000000E8">
      <w:pPr>
        <w:rPr>
          <w:b w:val="1"/>
          <w:bCs w:val="1"/>
          <w:sz w:val="24"/>
          <w:szCs w:val="24"/>
        </w:rPr>
      </w:pPr>
      <w:r w:rsidDel="00000000" w:rsidR="00000000" w:rsidRPr="00000000">
        <w:rPr>
          <w:rtl w:val="0"/>
        </w:rPr>
      </w:r>
    </w:p>
    <w:p w:rsidR="00000000" w:rsidDel="00000000" w:rsidP="00000000" w:rsidRDefault="00000000" w:rsidRPr="00000000" w14:paraId="000000E9">
      <w:pPr>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0EA">
      <w:pPr>
        <w:rPr>
          <w:b w:val="1"/>
          <w:bCs w:val="1"/>
          <w:sz w:val="24"/>
          <w:szCs w:val="24"/>
        </w:rPr>
      </w:pPr>
      <w:r w:rsidDel="00000000" w:rsidR="00000000" w:rsidRPr="00000000">
        <w:rPr>
          <w:rtl w:val="0"/>
        </w:rPr>
      </w:r>
    </w:p>
    <w:p w:rsidR="00000000" w:rsidDel="00000000" w:rsidP="00000000" w:rsidRDefault="00000000" w:rsidRPr="00000000" w14:paraId="000000EB">
      <w:pPr>
        <w:rPr>
          <w:b w:val="1"/>
          <w:bCs w:val="1"/>
          <w:sz w:val="24"/>
          <w:szCs w:val="24"/>
        </w:rPr>
      </w:pPr>
      <w:r w:rsidDel="00000000" w:rsidR="00000000" w:rsidRPr="00000000">
        <w:rPr>
          <w:rtl w:val="0"/>
        </w:rPr>
      </w:r>
    </w:p>
    <w:p w:rsidR="00000000" w:rsidDel="00000000" w:rsidP="00000000" w:rsidRDefault="00000000" w:rsidRPr="00000000" w14:paraId="000000EC">
      <w:pPr>
        <w:rPr>
          <w:highlight w:val="red"/>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